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16C47" w14:textId="77777777" w:rsidR="00581645" w:rsidRDefault="00581645" w:rsidP="0022526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493B343" w14:textId="77777777" w:rsidR="00581645" w:rsidRDefault="00581645" w:rsidP="0022526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150F884" w14:textId="77777777" w:rsidR="007B0A19" w:rsidRPr="00906F53" w:rsidRDefault="0022526B" w:rsidP="0022526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906F53">
        <w:rPr>
          <w:rFonts w:ascii="Tahoma" w:hAnsi="Tahoma" w:cs="Tahoma"/>
          <w:b/>
          <w:bCs/>
          <w:color w:val="000000"/>
          <w:sz w:val="20"/>
          <w:szCs w:val="20"/>
        </w:rPr>
        <w:t xml:space="preserve">OGŁOSZENIE O </w:t>
      </w:r>
      <w:r w:rsidR="00D06FA8" w:rsidRPr="00906F53">
        <w:rPr>
          <w:rFonts w:ascii="Tahoma" w:hAnsi="Tahoma" w:cs="Tahoma"/>
          <w:b/>
          <w:bCs/>
          <w:color w:val="000000"/>
          <w:sz w:val="20"/>
          <w:szCs w:val="20"/>
        </w:rPr>
        <w:t xml:space="preserve">OTWARTYM </w:t>
      </w:r>
      <w:r w:rsidRPr="00906F53">
        <w:rPr>
          <w:rFonts w:ascii="Tahoma" w:hAnsi="Tahoma" w:cs="Tahoma"/>
          <w:b/>
          <w:bCs/>
          <w:color w:val="000000"/>
          <w:sz w:val="20"/>
          <w:szCs w:val="20"/>
        </w:rPr>
        <w:t>NABORZE WNIOSKÓW O POWIERZENIE GRANTÓW</w:t>
      </w:r>
    </w:p>
    <w:p w14:paraId="7A5ABE6F" w14:textId="77777777" w:rsidR="00E545AA" w:rsidRPr="00906F53" w:rsidRDefault="00E545AA" w:rsidP="00E545AA">
      <w:pPr>
        <w:tabs>
          <w:tab w:val="left" w:pos="2076"/>
        </w:tabs>
        <w:spacing w:after="0"/>
        <w:jc w:val="center"/>
        <w:rPr>
          <w:rStyle w:val="st"/>
          <w:rFonts w:ascii="Tahoma" w:hAnsi="Tahoma" w:cs="Tahoma"/>
          <w:sz w:val="18"/>
          <w:szCs w:val="18"/>
        </w:rPr>
      </w:pPr>
      <w:r w:rsidRPr="00906F53">
        <w:rPr>
          <w:rFonts w:ascii="Tahoma" w:hAnsi="Tahoma" w:cs="Tahoma"/>
          <w:sz w:val="18"/>
          <w:szCs w:val="18"/>
        </w:rPr>
        <w:t>Projekt pn. „</w:t>
      </w:r>
      <w:bookmarkStart w:id="0" w:name="_Hlk31617376"/>
      <w:r w:rsidRPr="00906F53">
        <w:rPr>
          <w:rStyle w:val="st"/>
          <w:rFonts w:ascii="Tahoma" w:hAnsi="Tahoma" w:cs="Tahoma"/>
          <w:sz w:val="18"/>
          <w:szCs w:val="18"/>
        </w:rPr>
        <w:t xml:space="preserve">Ograniczenie </w:t>
      </w:r>
      <w:r w:rsidRPr="00906F53">
        <w:rPr>
          <w:rStyle w:val="Uwydatnienie"/>
          <w:rFonts w:ascii="Tahoma" w:hAnsi="Tahoma" w:cs="Tahoma"/>
          <w:i w:val="0"/>
          <w:sz w:val="18"/>
          <w:szCs w:val="18"/>
        </w:rPr>
        <w:t>emisji zanieczyszczeń</w:t>
      </w:r>
      <w:r w:rsidRPr="00906F53">
        <w:rPr>
          <w:rStyle w:val="st"/>
          <w:rFonts w:ascii="Tahoma" w:hAnsi="Tahoma" w:cs="Tahoma"/>
          <w:sz w:val="18"/>
          <w:szCs w:val="18"/>
        </w:rPr>
        <w:t xml:space="preserve"> poprzez modernizację źródeł ciepła </w:t>
      </w:r>
    </w:p>
    <w:p w14:paraId="0648AA67" w14:textId="77777777" w:rsidR="00E545AA" w:rsidRPr="00906F53" w:rsidRDefault="00E545AA" w:rsidP="00E545AA">
      <w:pPr>
        <w:tabs>
          <w:tab w:val="left" w:pos="2076"/>
        </w:tabs>
        <w:spacing w:after="0"/>
        <w:jc w:val="center"/>
        <w:rPr>
          <w:rStyle w:val="st"/>
          <w:rFonts w:ascii="Tahoma" w:hAnsi="Tahoma" w:cs="Tahoma"/>
          <w:sz w:val="18"/>
          <w:szCs w:val="18"/>
        </w:rPr>
      </w:pPr>
      <w:r w:rsidRPr="00906F53">
        <w:rPr>
          <w:rStyle w:val="st"/>
          <w:rFonts w:ascii="Tahoma" w:hAnsi="Tahoma" w:cs="Tahoma"/>
          <w:sz w:val="18"/>
          <w:szCs w:val="18"/>
        </w:rPr>
        <w:t>na obszarze Aglomeracji Jeleniogórskiej</w:t>
      </w:r>
      <w:bookmarkEnd w:id="0"/>
      <w:r w:rsidRPr="00906F53">
        <w:rPr>
          <w:rStyle w:val="st"/>
          <w:rFonts w:ascii="Tahoma" w:hAnsi="Tahoma" w:cs="Tahoma"/>
          <w:sz w:val="18"/>
          <w:szCs w:val="18"/>
        </w:rPr>
        <w:t>”</w:t>
      </w:r>
    </w:p>
    <w:p w14:paraId="2CBDF17C" w14:textId="77777777" w:rsidR="00E545AA" w:rsidRPr="00906F53" w:rsidRDefault="00E545AA" w:rsidP="0022526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DE5E124" w14:textId="77777777" w:rsidR="0022526B" w:rsidRPr="00906F53" w:rsidRDefault="0022526B" w:rsidP="0022526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46FAD34E" w14:textId="77777777" w:rsidR="0022526B" w:rsidRPr="00906F53" w:rsidRDefault="0022526B" w:rsidP="00E545AA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906F53">
        <w:rPr>
          <w:rFonts w:ascii="Tahoma" w:hAnsi="Tahoma" w:cs="Tahoma"/>
          <w:b/>
          <w:sz w:val="18"/>
          <w:szCs w:val="18"/>
        </w:rPr>
        <w:t>Karkonoska Agencja Rozwoju Regionalnego S.A.</w:t>
      </w:r>
      <w:r w:rsidR="000C74C2" w:rsidRPr="00906F53">
        <w:rPr>
          <w:rFonts w:ascii="Tahoma" w:hAnsi="Tahoma" w:cs="Tahoma"/>
          <w:b/>
          <w:sz w:val="18"/>
          <w:szCs w:val="18"/>
        </w:rPr>
        <w:t xml:space="preserve"> z siedzibą w Jeleniej Górze, przy ul. 1 Maja 27,</w:t>
      </w:r>
      <w:r w:rsidRPr="00906F53">
        <w:rPr>
          <w:rFonts w:ascii="Tahoma" w:hAnsi="Tahoma" w:cs="Tahoma"/>
          <w:sz w:val="18"/>
          <w:szCs w:val="18"/>
        </w:rPr>
        <w:t xml:space="preserve"> </w:t>
      </w:r>
      <w:r w:rsidRPr="00906F53">
        <w:rPr>
          <w:rFonts w:ascii="Tahoma" w:hAnsi="Tahoma" w:cs="Tahoma"/>
          <w:b/>
          <w:sz w:val="18"/>
          <w:szCs w:val="18"/>
        </w:rPr>
        <w:t xml:space="preserve">informuje o możliwości składania wniosków o powierzenie Grantów </w:t>
      </w:r>
      <w:r w:rsidRPr="00906F53">
        <w:rPr>
          <w:rFonts w:ascii="Tahoma" w:hAnsi="Tahoma" w:cs="Tahoma"/>
          <w:sz w:val="18"/>
          <w:szCs w:val="18"/>
        </w:rPr>
        <w:t>w ramach</w:t>
      </w:r>
      <w:r w:rsidR="00E545AA" w:rsidRPr="00906F53">
        <w:rPr>
          <w:rFonts w:ascii="Tahoma" w:hAnsi="Tahoma" w:cs="Tahoma"/>
          <w:sz w:val="18"/>
          <w:szCs w:val="18"/>
        </w:rPr>
        <w:t xml:space="preserve"> </w:t>
      </w:r>
      <w:r w:rsidRPr="00906F53">
        <w:rPr>
          <w:rFonts w:ascii="Tahoma" w:hAnsi="Tahoma" w:cs="Tahoma"/>
          <w:sz w:val="18"/>
          <w:szCs w:val="18"/>
        </w:rPr>
        <w:t>Poddziałanie 3.3.3 ZIT AJ  Efektywność energetyczna w budynkach użyteczności publicznej i sektorze mieszkaniowym – ZIT AJ, Typ 3.3 e Modernizacja systemów grzewczych i odnawialne źródła energii - projekty dotyczące zwalczania emisji kominowej – projekt grantowy.</w:t>
      </w:r>
    </w:p>
    <w:p w14:paraId="1F893E24" w14:textId="77777777" w:rsidR="0022526B" w:rsidRPr="00906F53" w:rsidRDefault="0022526B" w:rsidP="008972F4">
      <w:pPr>
        <w:spacing w:line="276" w:lineRule="auto"/>
        <w:jc w:val="both"/>
      </w:pPr>
    </w:p>
    <w:tbl>
      <w:tblPr>
        <w:tblStyle w:val="Tabela-Siatk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662"/>
      </w:tblGrid>
      <w:tr w:rsidR="00E545AA" w:rsidRPr="00906F53" w14:paraId="38C88A5A" w14:textId="77777777" w:rsidTr="000C74C2">
        <w:tc>
          <w:tcPr>
            <w:tcW w:w="2547" w:type="dxa"/>
          </w:tcPr>
          <w:p w14:paraId="6F21A6A5" w14:textId="77777777" w:rsidR="00E545AA" w:rsidRPr="00906F53" w:rsidRDefault="00E545AA" w:rsidP="00051258">
            <w:pPr>
              <w:spacing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t>Cel i przedmiot Projektu grantowego</w:t>
            </w:r>
          </w:p>
        </w:tc>
        <w:tc>
          <w:tcPr>
            <w:tcW w:w="6662" w:type="dxa"/>
          </w:tcPr>
          <w:p w14:paraId="7902F14A" w14:textId="77777777" w:rsidR="00E21352" w:rsidRPr="00906F53" w:rsidRDefault="00E21352" w:rsidP="00051258">
            <w:pPr>
              <w:contextualSpacing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06F53">
              <w:rPr>
                <w:rFonts w:ascii="Tahoma" w:hAnsi="Tahoma" w:cs="Tahoma"/>
                <w:color w:val="000000" w:themeColor="text1"/>
                <w:sz w:val="18"/>
                <w:szCs w:val="18"/>
              </w:rPr>
              <w:t>Celem Projektu grantowego jes</w:t>
            </w:r>
            <w:r w:rsidRPr="00906F53">
              <w:rPr>
                <w:rFonts w:ascii="Tahoma" w:hAnsi="Tahoma" w:cs="Tahoma"/>
                <w:color w:val="000000" w:themeColor="text1"/>
                <w:sz w:val="18"/>
              </w:rPr>
              <w:t>t zwiększenie efektywności energetycznej budynków mieszkalnych oraz ograniczenie emisji kominowej na terenie Aglomeracji Jeleniogórskiej poprzez modernizację źródeł ciepła w budynkach jednorodzinnych i wielorodzinnych wsparta inwestycjami w OZE.</w:t>
            </w:r>
          </w:p>
          <w:p w14:paraId="00EF8CB6" w14:textId="77777777" w:rsidR="00E21352" w:rsidRPr="00906F53" w:rsidRDefault="00E21352" w:rsidP="00051258">
            <w:pPr>
              <w:contextualSpacing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0F5DA18" w14:textId="77777777" w:rsidR="00E21352" w:rsidRPr="00906F53" w:rsidRDefault="00E21352" w:rsidP="00051258">
            <w:pPr>
              <w:contextualSpacing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906F53">
              <w:rPr>
                <w:rFonts w:ascii="Tahoma" w:hAnsi="Tahoma" w:cs="Tahoma"/>
                <w:color w:val="000000" w:themeColor="text1"/>
                <w:sz w:val="18"/>
              </w:rPr>
              <w:t>Przedmiotem Projektu jest modernizacja źródeł ciepła w budynkach</w:t>
            </w:r>
            <w:r w:rsidR="00051258" w:rsidRPr="00906F53">
              <w:rPr>
                <w:rFonts w:ascii="Tahoma" w:hAnsi="Tahoma" w:cs="Tahoma"/>
                <w:color w:val="000000" w:themeColor="text1"/>
                <w:sz w:val="18"/>
              </w:rPr>
              <w:t xml:space="preserve"> </w:t>
            </w:r>
            <w:r w:rsidRPr="00906F53">
              <w:rPr>
                <w:rFonts w:ascii="Tahoma" w:hAnsi="Tahoma" w:cs="Tahoma"/>
                <w:color w:val="000000" w:themeColor="text1"/>
                <w:sz w:val="18"/>
              </w:rPr>
              <w:t>jednorodzinnych i wielorodzinnych wsparta inwestycjami w OZE.</w:t>
            </w:r>
          </w:p>
          <w:p w14:paraId="72BC7221" w14:textId="77777777" w:rsidR="00E21352" w:rsidRPr="00906F53" w:rsidRDefault="00E21352" w:rsidP="00051258">
            <w:pPr>
              <w:jc w:val="both"/>
              <w:rPr>
                <w:rFonts w:ascii="Tahoma" w:hAnsi="Tahoma" w:cs="Tahoma"/>
              </w:rPr>
            </w:pPr>
          </w:p>
          <w:p w14:paraId="42735628" w14:textId="3B997310" w:rsidR="00051258" w:rsidRPr="00906F53" w:rsidRDefault="000C74C2" w:rsidP="00051258">
            <w:pPr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906F53">
              <w:rPr>
                <w:rFonts w:ascii="Tahoma" w:hAnsi="Tahoma" w:cs="Tahoma"/>
                <w:color w:val="000000" w:themeColor="text1"/>
                <w:sz w:val="18"/>
              </w:rPr>
              <w:t>Realizacja</w:t>
            </w:r>
            <w:r w:rsidR="00051258" w:rsidRPr="00906F53">
              <w:rPr>
                <w:rFonts w:ascii="Tahoma" w:hAnsi="Tahoma" w:cs="Tahoma"/>
                <w:color w:val="000000" w:themeColor="text1"/>
                <w:sz w:val="18"/>
              </w:rPr>
              <w:t xml:space="preserve"> Projektu obejmuje obszar, w skład którego wchodzi: </w:t>
            </w:r>
            <w:r w:rsidR="00A3329D" w:rsidRPr="00906F53">
              <w:rPr>
                <w:rFonts w:ascii="Tahoma" w:hAnsi="Tahoma" w:cs="Tahoma"/>
                <w:color w:val="000000" w:themeColor="text1"/>
                <w:sz w:val="18"/>
              </w:rPr>
              <w:t>4</w:t>
            </w:r>
            <w:r w:rsidR="00051258" w:rsidRPr="00906F53">
              <w:rPr>
                <w:rFonts w:ascii="Tahoma" w:hAnsi="Tahoma" w:cs="Tahoma"/>
                <w:color w:val="000000" w:themeColor="text1"/>
                <w:sz w:val="18"/>
              </w:rPr>
              <w:t xml:space="preserve"> gmin</w:t>
            </w:r>
            <w:r w:rsidR="00A3329D" w:rsidRPr="00906F53">
              <w:rPr>
                <w:rFonts w:ascii="Tahoma" w:hAnsi="Tahoma" w:cs="Tahoma"/>
                <w:color w:val="000000" w:themeColor="text1"/>
                <w:sz w:val="18"/>
              </w:rPr>
              <w:t>y</w:t>
            </w:r>
            <w:r w:rsidR="00051258" w:rsidRPr="00906F53">
              <w:rPr>
                <w:rFonts w:ascii="Tahoma" w:hAnsi="Tahoma" w:cs="Tahoma"/>
                <w:color w:val="000000" w:themeColor="text1"/>
                <w:sz w:val="18"/>
              </w:rPr>
              <w:t xml:space="preserve"> miejski</w:t>
            </w:r>
            <w:r w:rsidR="00A3329D" w:rsidRPr="00906F53">
              <w:rPr>
                <w:rFonts w:ascii="Tahoma" w:hAnsi="Tahoma" w:cs="Tahoma"/>
                <w:color w:val="000000" w:themeColor="text1"/>
                <w:sz w:val="18"/>
              </w:rPr>
              <w:t>e</w:t>
            </w:r>
            <w:r w:rsidR="00051258" w:rsidRPr="00906F53">
              <w:rPr>
                <w:rFonts w:ascii="Tahoma" w:hAnsi="Tahoma" w:cs="Tahoma"/>
                <w:color w:val="000000" w:themeColor="text1"/>
                <w:sz w:val="18"/>
              </w:rPr>
              <w:t xml:space="preserve"> (Kowary, Piechowice,</w:t>
            </w:r>
            <w:r w:rsidR="00A3329D" w:rsidRPr="00906F53">
              <w:rPr>
                <w:rFonts w:ascii="Tahoma" w:hAnsi="Tahoma" w:cs="Tahoma"/>
                <w:color w:val="000000" w:themeColor="text1"/>
                <w:sz w:val="18"/>
              </w:rPr>
              <w:t xml:space="preserve"> </w:t>
            </w:r>
            <w:r w:rsidR="00051258" w:rsidRPr="00906F53">
              <w:rPr>
                <w:rFonts w:ascii="Tahoma" w:hAnsi="Tahoma" w:cs="Tahoma"/>
                <w:color w:val="000000" w:themeColor="text1"/>
                <w:sz w:val="18"/>
              </w:rPr>
              <w:t xml:space="preserve">Wojcieszów, Złotoryja), 3 gminy miejsko – wiejskich </w:t>
            </w:r>
            <w:r w:rsidR="00B51587" w:rsidRPr="00906F53">
              <w:rPr>
                <w:rFonts w:ascii="Tahoma" w:hAnsi="Tahoma" w:cs="Tahoma"/>
                <w:color w:val="000000" w:themeColor="text1"/>
                <w:sz w:val="18"/>
              </w:rPr>
              <w:br/>
            </w:r>
            <w:r w:rsidR="00051258" w:rsidRPr="00906F53">
              <w:rPr>
                <w:rFonts w:ascii="Tahoma" w:hAnsi="Tahoma" w:cs="Tahoma"/>
                <w:color w:val="000000" w:themeColor="text1"/>
                <w:sz w:val="18"/>
              </w:rPr>
              <w:t>(Gryfów Śląski, Mirsk, Świerzawa), 6 gmin wiejskich (Janowice Wielkie, Jeżów Sudecki, Mysłakowice, Podgórzyn, Stara Kamienica, Pielgrzymka) oraz 1 miasto na prawach powiatu (Jelenia Góra).</w:t>
            </w:r>
          </w:p>
          <w:p w14:paraId="5DBD18EB" w14:textId="77777777" w:rsidR="00E21352" w:rsidRPr="00906F53" w:rsidRDefault="00E21352" w:rsidP="00051258">
            <w:pPr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3A71C7CA" w14:textId="4ED9A1E5" w:rsidR="00051258" w:rsidRPr="00906F53" w:rsidRDefault="00051258" w:rsidP="0005125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Realizacja inwestycji jest zgodna z zapisami z SZOOP RPO </w:t>
            </w:r>
            <w:r w:rsidR="000C74C2" w:rsidRPr="00906F53">
              <w:rPr>
                <w:rFonts w:ascii="Tahoma" w:hAnsi="Tahoma" w:cs="Tahoma"/>
                <w:sz w:val="18"/>
                <w:szCs w:val="18"/>
              </w:rPr>
              <w:t>W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D 2014-2020 (w tym zakres rzeczowy i przewidywane rezultaty realizacji Projektu), uwzględniającym </w:t>
            </w:r>
            <w:r w:rsidR="00C86578" w:rsidRPr="00906F53">
              <w:rPr>
                <w:rFonts w:ascii="Tahoma" w:hAnsi="Tahoma" w:cs="Tahoma"/>
                <w:sz w:val="18"/>
                <w:szCs w:val="18"/>
              </w:rPr>
              <w:t xml:space="preserve">ogólny </w:t>
            </w:r>
            <w:r w:rsidRPr="00906F53">
              <w:rPr>
                <w:rFonts w:ascii="Tahoma" w:hAnsi="Tahoma" w:cs="Tahoma"/>
                <w:sz w:val="18"/>
                <w:szCs w:val="18"/>
              </w:rPr>
              <w:t>cel działania 3.3 „Efektywność energetyczna</w:t>
            </w:r>
            <w:r w:rsidR="003E01AC" w:rsidRPr="00906F5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06F53">
              <w:rPr>
                <w:rFonts w:ascii="Tahoma" w:hAnsi="Tahoma" w:cs="Tahoma"/>
                <w:sz w:val="18"/>
                <w:szCs w:val="18"/>
              </w:rPr>
              <w:t>w budynkach użyteczności publicznej i sektorze mieszkaniowym”.</w:t>
            </w:r>
          </w:p>
          <w:p w14:paraId="3A0A50BF" w14:textId="77777777" w:rsidR="00E545AA" w:rsidRPr="00906F53" w:rsidRDefault="00E545AA" w:rsidP="00051258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E545AA" w:rsidRPr="00906F53" w14:paraId="629E200E" w14:textId="77777777" w:rsidTr="000C74C2">
        <w:tc>
          <w:tcPr>
            <w:tcW w:w="2547" w:type="dxa"/>
          </w:tcPr>
          <w:p w14:paraId="007065CE" w14:textId="77777777" w:rsidR="00E545AA" w:rsidRPr="00906F53" w:rsidRDefault="00E545AA" w:rsidP="008972F4">
            <w:pPr>
              <w:spacing w:line="276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t>Katalog Grantobiorców</w:t>
            </w:r>
          </w:p>
        </w:tc>
        <w:tc>
          <w:tcPr>
            <w:tcW w:w="6662" w:type="dxa"/>
          </w:tcPr>
          <w:p w14:paraId="72FE51C5" w14:textId="77777777" w:rsidR="00307DA4" w:rsidRPr="00906F53" w:rsidRDefault="00307DA4" w:rsidP="00307DA4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O grant mogą ubiegać się osoby fizyczne będące: </w:t>
            </w:r>
          </w:p>
          <w:p w14:paraId="2193ECC7" w14:textId="77777777" w:rsidR="00307DA4" w:rsidRPr="00906F53" w:rsidRDefault="00307DA4" w:rsidP="00307DA4">
            <w:pPr>
              <w:numPr>
                <w:ilvl w:val="0"/>
                <w:numId w:val="6"/>
              </w:numPr>
              <w:ind w:left="318" w:hanging="284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właścicielem domów jednorodzinnych;</w:t>
            </w:r>
          </w:p>
          <w:p w14:paraId="42EF5733" w14:textId="77777777" w:rsidR="00307DA4" w:rsidRPr="00906F53" w:rsidRDefault="00307DA4" w:rsidP="00307DA4">
            <w:pPr>
              <w:numPr>
                <w:ilvl w:val="0"/>
                <w:numId w:val="6"/>
              </w:numPr>
              <w:ind w:left="318" w:hanging="284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właścicielem mieszkań w domach wielorodzinnych;</w:t>
            </w:r>
          </w:p>
          <w:p w14:paraId="72F10F40" w14:textId="77777777" w:rsidR="00307DA4" w:rsidRPr="00906F53" w:rsidRDefault="00307DA4" w:rsidP="00307DA4">
            <w:pPr>
              <w:numPr>
                <w:ilvl w:val="0"/>
                <w:numId w:val="6"/>
              </w:numPr>
              <w:ind w:left="318" w:hanging="284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najemcą mieszkań w domach wielorodzinnych (posiadający tytuł do lokalu mieszkalnego oraz prawo do dysponowania lokalem na cele projektu w okresie realizacji i trwałości projektu).</w:t>
            </w:r>
          </w:p>
          <w:p w14:paraId="24E2EE48" w14:textId="77777777" w:rsidR="00307DA4" w:rsidRPr="00906F53" w:rsidRDefault="00307DA4" w:rsidP="00307DA4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zwanymi dalej Grantobiorcami, w celu zaspokojenia własnych potrzeb zmierzających do ograniczenia wysokiej emisji CO2 i innych zanieczyszczeń. </w:t>
            </w:r>
          </w:p>
          <w:p w14:paraId="30DC0684" w14:textId="77777777" w:rsidR="00307DA4" w:rsidRPr="00906F53" w:rsidRDefault="00307DA4" w:rsidP="00307DA4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3F2BEF0" w14:textId="77777777" w:rsidR="00307DA4" w:rsidRPr="00906F53" w:rsidRDefault="00307DA4" w:rsidP="00307DA4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Grantobiorcą może być także wspólnota mieszkaniowa, spółdzielnia mieszkaniowa oraz TBS. </w:t>
            </w:r>
          </w:p>
          <w:p w14:paraId="1293AD85" w14:textId="77777777" w:rsidR="00307DA4" w:rsidRPr="00906F53" w:rsidRDefault="00307DA4" w:rsidP="00307DA4">
            <w:pPr>
              <w:jc w:val="both"/>
            </w:pPr>
          </w:p>
          <w:p w14:paraId="467480DC" w14:textId="77777777" w:rsidR="00307DA4" w:rsidRPr="00906F53" w:rsidRDefault="00307DA4" w:rsidP="00307DA4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Grantobiorca musi posiadać uregulowany stan prawny nieruchomości, na której przeprowadzona zostanie przedsięwzięcie, w szczególności prawa własności czy przekształcenie użytkowania wieczystego we własność.</w:t>
            </w:r>
          </w:p>
          <w:p w14:paraId="7E8064F0" w14:textId="77777777" w:rsidR="00E545AA" w:rsidRPr="00906F53" w:rsidRDefault="00E545AA" w:rsidP="00307DA4">
            <w:pPr>
              <w:spacing w:line="276" w:lineRule="auto"/>
              <w:jc w:val="both"/>
            </w:pPr>
          </w:p>
          <w:p w14:paraId="1EAD5668" w14:textId="45A71E07" w:rsidR="00197E6C" w:rsidRPr="00906F53" w:rsidRDefault="00197E6C" w:rsidP="0000381B">
            <w:pPr>
              <w:contextualSpacing/>
              <w:jc w:val="both"/>
            </w:pPr>
            <w:r w:rsidRPr="00906F53">
              <w:rPr>
                <w:rFonts w:ascii="Tahoma" w:hAnsi="Tahoma" w:cs="Tahoma"/>
                <w:sz w:val="18"/>
                <w:szCs w:val="18"/>
              </w:rPr>
              <w:t>Katalog Grantobiorców uwzględnia zasadę posiadania prawa do dysponowania nieruchomością na cele realizacji projektu w odniesieniu do nieruchomości, na której/których realizowany będzie grant (w rozumieniu art. 3 pkt 11 ustawy z dnia 7 lipca 1994 r.</w:t>
            </w:r>
            <w:r w:rsidR="00C408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22D75">
              <w:rPr>
                <w:rFonts w:ascii="Tahoma" w:hAnsi="Tahoma" w:cs="Tahoma"/>
                <w:sz w:val="18"/>
                <w:szCs w:val="18"/>
              </w:rPr>
              <w:t xml:space="preserve">Prawo budowlane tj. z dnia 7 lipca 2020r. (Dz. U. z 2020r. poz. 1333) </w:t>
            </w:r>
            <w:r w:rsidRPr="00906F53">
              <w:rPr>
                <w:rFonts w:ascii="Tahoma" w:hAnsi="Tahoma" w:cs="Tahoma"/>
                <w:sz w:val="18"/>
                <w:szCs w:val="18"/>
              </w:rPr>
              <w:t>z uwzględnieniem zasady zachowania trwałości projektu grantowego wynikającej z art.</w:t>
            </w:r>
            <w:r w:rsidR="0000381B" w:rsidRPr="00906F53">
              <w:rPr>
                <w:rFonts w:ascii="Tahoma" w:hAnsi="Tahoma" w:cs="Tahoma"/>
                <w:sz w:val="18"/>
                <w:szCs w:val="18"/>
              </w:rPr>
              <w:t xml:space="preserve"> 71 Rozporządzenia nr 1303/2013 </w:t>
            </w:r>
            <w:r w:rsidR="0000381B" w:rsidRPr="00906F5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 dnia 17 grudnia 2013 r.</w:t>
            </w:r>
            <w:r w:rsidR="0000381B" w:rsidRPr="00906F53">
              <w:rPr>
                <w:rFonts w:ascii="Segoe UI" w:hAnsi="Segoe UI" w:cs="Segoe UI"/>
                <w:sz w:val="17"/>
                <w:szCs w:val="17"/>
                <w:shd w:val="clear" w:color="auto" w:fill="FFFFFF"/>
              </w:rPr>
              <w:t> </w:t>
            </w:r>
            <w:r w:rsidR="00C62B0B" w:rsidRPr="00906F5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ustanawiające wspólne przepisy dotyczące EFRR, EFS, FS, EFRROW oraz </w:t>
            </w:r>
            <w:proofErr w:type="spellStart"/>
            <w:r w:rsidR="00C62B0B" w:rsidRPr="00906F5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EFMiR</w:t>
            </w:r>
            <w:proofErr w:type="spellEnd"/>
            <w:r w:rsidR="001C46DB" w:rsidRPr="00906F5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  <w:p w14:paraId="7AD89A23" w14:textId="77777777" w:rsidR="00197E6C" w:rsidRPr="00906F53" w:rsidRDefault="00197E6C" w:rsidP="00307DA4">
            <w:pPr>
              <w:spacing w:line="276" w:lineRule="auto"/>
              <w:jc w:val="both"/>
            </w:pPr>
          </w:p>
        </w:tc>
      </w:tr>
      <w:tr w:rsidR="00E545AA" w:rsidRPr="00906F53" w14:paraId="1F2F9FA9" w14:textId="77777777" w:rsidTr="000C74C2">
        <w:tc>
          <w:tcPr>
            <w:tcW w:w="2547" w:type="dxa"/>
          </w:tcPr>
          <w:p w14:paraId="6740B64A" w14:textId="77777777" w:rsidR="00E545AA" w:rsidRPr="00906F53" w:rsidRDefault="00B62EFD" w:rsidP="00B62EFD">
            <w:pPr>
              <w:spacing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lastRenderedPageBreak/>
              <w:t>Kryteria wyboru Grantobiorców</w:t>
            </w:r>
          </w:p>
        </w:tc>
        <w:tc>
          <w:tcPr>
            <w:tcW w:w="6662" w:type="dxa"/>
          </w:tcPr>
          <w:p w14:paraId="389E22BA" w14:textId="77777777" w:rsidR="00E74778" w:rsidRPr="00906F53" w:rsidRDefault="007A3BE3" w:rsidP="00034205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Szczegółowe Kryteria wyboru Grantobiorców okre</w:t>
            </w:r>
            <w:r w:rsidR="009D6350" w:rsidRPr="00906F53">
              <w:rPr>
                <w:rFonts w:ascii="Tahoma" w:hAnsi="Tahoma" w:cs="Tahoma"/>
                <w:sz w:val="18"/>
                <w:szCs w:val="18"/>
              </w:rPr>
              <w:t>ślone zostały w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 Załącznik</w:t>
            </w:r>
            <w:r w:rsidR="009D6350" w:rsidRPr="00906F53">
              <w:rPr>
                <w:rFonts w:ascii="Tahoma" w:hAnsi="Tahoma" w:cs="Tahoma"/>
                <w:sz w:val="18"/>
                <w:szCs w:val="18"/>
              </w:rPr>
              <w:t>u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72E3B" w:rsidRPr="00906F53">
              <w:rPr>
                <w:rFonts w:ascii="Tahoma" w:hAnsi="Tahoma" w:cs="Tahoma"/>
                <w:sz w:val="18"/>
                <w:szCs w:val="18"/>
              </w:rPr>
              <w:t xml:space="preserve">Nr 1 </w:t>
            </w:r>
            <w:r w:rsidR="00A94636" w:rsidRPr="00906F53">
              <w:rPr>
                <w:rFonts w:ascii="Tahoma" w:hAnsi="Tahoma" w:cs="Tahoma"/>
                <w:sz w:val="18"/>
                <w:szCs w:val="18"/>
              </w:rPr>
              <w:t xml:space="preserve">do </w:t>
            </w:r>
            <w:r w:rsidR="009D6350" w:rsidRPr="00906F53">
              <w:rPr>
                <w:rFonts w:ascii="Tahoma" w:hAnsi="Tahoma" w:cs="Tahoma"/>
                <w:sz w:val="18"/>
                <w:szCs w:val="18"/>
              </w:rPr>
              <w:t xml:space="preserve">Procedury </w:t>
            </w:r>
            <w:r w:rsidR="00AF1FED" w:rsidRPr="00906F53">
              <w:rPr>
                <w:rFonts w:ascii="Tahoma" w:hAnsi="Tahoma" w:cs="Tahoma"/>
                <w:sz w:val="18"/>
                <w:szCs w:val="18"/>
              </w:rPr>
              <w:t xml:space="preserve">realizacji projektu grantowego. </w:t>
            </w:r>
            <w:r w:rsidR="00A94636" w:rsidRPr="00906F5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25A71E5A" w14:textId="77777777" w:rsidR="00034205" w:rsidRPr="00906F53" w:rsidRDefault="00034205" w:rsidP="00034205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174421F0" w14:textId="77777777" w:rsidR="00034205" w:rsidRPr="00906F53" w:rsidRDefault="00034205" w:rsidP="00034205">
            <w:pPr>
              <w:jc w:val="both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Kryteria wyboru Grantobiorców zostały podzielone na 3 sekcje:</w:t>
            </w:r>
          </w:p>
          <w:p w14:paraId="2BD6B35B" w14:textId="38B6E6E5" w:rsidR="00034205" w:rsidRPr="00906F53" w:rsidRDefault="00034205" w:rsidP="00034205">
            <w:pPr>
              <w:numPr>
                <w:ilvl w:val="0"/>
                <w:numId w:val="16"/>
              </w:numPr>
              <w:ind w:left="455"/>
              <w:contextualSpacing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77232"/>
            <w:r w:rsidRPr="00906F53">
              <w:rPr>
                <w:rFonts w:ascii="Tahoma" w:hAnsi="Tahoma" w:cs="Tahoma"/>
                <w:sz w:val="18"/>
                <w:szCs w:val="18"/>
              </w:rPr>
              <w:t xml:space="preserve">kryteria formalne dopuszczające </w:t>
            </w:r>
            <w:r w:rsidR="00205188" w:rsidRPr="00906F53">
              <w:rPr>
                <w:rFonts w:ascii="Tahoma" w:hAnsi="Tahoma" w:cs="Tahoma"/>
                <w:sz w:val="18"/>
                <w:szCs w:val="18"/>
              </w:rPr>
              <w:t>-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 wszystkie kryteria mają status obligatoryjnych tzn. są niezbędne dla możliwości otrzymania Grantu. </w:t>
            </w:r>
          </w:p>
          <w:p w14:paraId="66AB6241" w14:textId="18DF3101" w:rsidR="00034205" w:rsidRPr="00906F53" w:rsidRDefault="00034205" w:rsidP="00034205">
            <w:pPr>
              <w:numPr>
                <w:ilvl w:val="0"/>
                <w:numId w:val="16"/>
              </w:numPr>
              <w:ind w:left="455"/>
              <w:contextualSpacing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kryteria formalne uzupełniające</w:t>
            </w:r>
            <w:r w:rsidR="00205188" w:rsidRPr="00906F53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906F53">
              <w:rPr>
                <w:rFonts w:ascii="Tahoma" w:hAnsi="Tahoma" w:cs="Tahoma"/>
                <w:sz w:val="18"/>
                <w:szCs w:val="18"/>
              </w:rPr>
              <w:t>umożliwiają jednokrotną poprawę Wniosku o Grant.</w:t>
            </w:r>
          </w:p>
          <w:p w14:paraId="57E53A4B" w14:textId="77777777" w:rsidR="00AF1FED" w:rsidRPr="00906F53" w:rsidRDefault="00AF1FED" w:rsidP="00AF1FED">
            <w:pPr>
              <w:ind w:left="95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FFA318E" w14:textId="77777777" w:rsidR="00AF1FED" w:rsidRPr="00906F53" w:rsidRDefault="00AF1FED" w:rsidP="00AF1FED">
            <w:pPr>
              <w:ind w:left="95"/>
              <w:contextualSpacing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W przypadku niespełnienia któregokolwiek z kryteriów formalnych dopuszczających lub niespełnienia kryterium formalnego uzupełniającego po dokonaniu jego poprawy, Grantobiorca nie ma możliwości poprawy Wniosku </w:t>
            </w:r>
            <w:r w:rsidRPr="00906F53">
              <w:rPr>
                <w:rFonts w:ascii="Tahoma" w:hAnsi="Tahoma" w:cs="Tahoma"/>
                <w:sz w:val="18"/>
                <w:szCs w:val="18"/>
              </w:rPr>
              <w:br/>
              <w:t>o Grant i Wniosek jest negatywnie oceniany.</w:t>
            </w:r>
          </w:p>
          <w:p w14:paraId="0C4BD40E" w14:textId="77777777" w:rsidR="00AF1FED" w:rsidRPr="00906F53" w:rsidRDefault="00AF1FED" w:rsidP="00AF1FED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5412CACB" w14:textId="1D4B6CC8" w:rsidR="00704B57" w:rsidRPr="00906F53" w:rsidRDefault="00034205" w:rsidP="00704B5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88" w:lineRule="auto"/>
              <w:ind w:left="46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kryteria merytoryczne - </w:t>
            </w:r>
            <w:r w:rsidR="00704B57" w:rsidRPr="00906F53">
              <w:rPr>
                <w:rFonts w:ascii="Tahoma" w:hAnsi="Tahoma" w:cs="Tahoma"/>
                <w:sz w:val="18"/>
                <w:szCs w:val="18"/>
              </w:rPr>
              <w:t xml:space="preserve">umożliwiają jednokrotną poprawę Wniosku </w:t>
            </w:r>
            <w:r w:rsidR="00A84FDE" w:rsidRPr="00906F53">
              <w:rPr>
                <w:rFonts w:ascii="Tahoma" w:hAnsi="Tahoma" w:cs="Tahoma"/>
                <w:sz w:val="18"/>
                <w:szCs w:val="18"/>
              </w:rPr>
              <w:br/>
            </w:r>
            <w:r w:rsidR="00704B57" w:rsidRPr="00906F53">
              <w:rPr>
                <w:rFonts w:ascii="Tahoma" w:hAnsi="Tahoma" w:cs="Tahoma"/>
                <w:sz w:val="18"/>
                <w:szCs w:val="18"/>
              </w:rPr>
              <w:t xml:space="preserve">o Grant, spełnienie tych kryteriów jest obligatoryjne dla uzyskania </w:t>
            </w:r>
            <w:r w:rsidR="00752666" w:rsidRPr="00906F53">
              <w:rPr>
                <w:rFonts w:ascii="Tahoma" w:hAnsi="Tahoma" w:cs="Tahoma"/>
                <w:sz w:val="18"/>
                <w:szCs w:val="18"/>
              </w:rPr>
              <w:t>G</w:t>
            </w:r>
            <w:r w:rsidR="00704B57" w:rsidRPr="00906F53">
              <w:rPr>
                <w:rFonts w:ascii="Tahoma" w:hAnsi="Tahoma" w:cs="Tahoma"/>
                <w:sz w:val="18"/>
                <w:szCs w:val="18"/>
              </w:rPr>
              <w:t>rantu.</w:t>
            </w:r>
          </w:p>
          <w:p w14:paraId="6FFA9FF1" w14:textId="77777777" w:rsidR="00034205" w:rsidRPr="00906F53" w:rsidRDefault="00034205" w:rsidP="00704B57">
            <w:pPr>
              <w:ind w:left="455"/>
              <w:contextualSpacing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bookmarkEnd w:id="1"/>
          <w:p w14:paraId="7CD6C45A" w14:textId="77777777" w:rsidR="00C341C0" w:rsidRPr="00906F53" w:rsidRDefault="00C341C0" w:rsidP="00C341C0">
            <w:pPr>
              <w:contextualSpacing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Ocena spełnienia Kryteriów odbywa się w szczególności na podstawie zapisów Wniosku o Grant wraz z załącznikami</w:t>
            </w:r>
            <w:r w:rsidR="00A355CF" w:rsidRPr="00906F53">
              <w:rPr>
                <w:rFonts w:ascii="Tahoma" w:hAnsi="Tahoma" w:cs="Tahoma"/>
                <w:sz w:val="18"/>
                <w:szCs w:val="18"/>
              </w:rPr>
              <w:t xml:space="preserve">, audytu uproszczonego sporządzonego w oparciu o metodologię wskazaną przez DIP  </w:t>
            </w:r>
            <w:r w:rsidRPr="00906F53">
              <w:rPr>
                <w:rFonts w:ascii="Tahoma" w:hAnsi="Tahoma" w:cs="Tahoma"/>
                <w:sz w:val="18"/>
                <w:szCs w:val="18"/>
              </w:rPr>
              <w:t>oraz oświadczeń Grantobiorcy.</w:t>
            </w:r>
          </w:p>
          <w:p w14:paraId="5637AECC" w14:textId="77777777" w:rsidR="00034205" w:rsidRPr="00906F53" w:rsidRDefault="00034205" w:rsidP="00C341C0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Tylko wniosek który:</w:t>
            </w:r>
          </w:p>
          <w:p w14:paraId="3139BCEC" w14:textId="77777777" w:rsidR="00034205" w:rsidRPr="00906F53" w:rsidRDefault="00034205" w:rsidP="00C341C0">
            <w:pPr>
              <w:numPr>
                <w:ilvl w:val="0"/>
                <w:numId w:val="16"/>
              </w:numPr>
              <w:ind w:left="455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spełnił wszystkie kryteria dopuszczające;</w:t>
            </w:r>
          </w:p>
          <w:p w14:paraId="0F118A65" w14:textId="77777777" w:rsidR="00034205" w:rsidRPr="00906F53" w:rsidRDefault="00034205" w:rsidP="00034205">
            <w:pPr>
              <w:numPr>
                <w:ilvl w:val="0"/>
                <w:numId w:val="16"/>
              </w:numPr>
              <w:ind w:left="455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spełnił wszystkie kryteria uzupełniające;</w:t>
            </w:r>
          </w:p>
          <w:p w14:paraId="2EF7044F" w14:textId="77777777" w:rsidR="00034205" w:rsidRPr="00906F53" w:rsidRDefault="00034205" w:rsidP="00034205">
            <w:pPr>
              <w:numPr>
                <w:ilvl w:val="0"/>
                <w:numId w:val="16"/>
              </w:numPr>
              <w:ind w:left="455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spełnił wszystkie kryteria merytoryczne</w:t>
            </w:r>
          </w:p>
          <w:p w14:paraId="556D0657" w14:textId="77777777" w:rsidR="005B6994" w:rsidRPr="00906F53" w:rsidRDefault="00034205" w:rsidP="005B6994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zostanie wybrany do dofinansowania</w:t>
            </w:r>
            <w:r w:rsidR="005B6994" w:rsidRPr="00906F53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529927EC" w14:textId="77777777" w:rsidR="005B6994" w:rsidRPr="00906F53" w:rsidRDefault="005B6994" w:rsidP="005B6994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  <w:p w14:paraId="589D6D49" w14:textId="77777777" w:rsidR="00034205" w:rsidRPr="00906F53" w:rsidRDefault="005B6994" w:rsidP="005B6994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bookmarkStart w:id="2" w:name="_Hlk13480241"/>
            <w:r w:rsidRPr="00906F53">
              <w:rPr>
                <w:rFonts w:ascii="Tahoma" w:hAnsi="Tahoma" w:cs="Tahoma"/>
                <w:sz w:val="18"/>
                <w:szCs w:val="18"/>
              </w:rPr>
              <w:t xml:space="preserve">Dofinansowanie będzie przyznawane do momentu wyczerpania środków finansowych przeznaczonych na </w:t>
            </w:r>
            <w:r w:rsidR="002E2E2C" w:rsidRPr="00906F53">
              <w:rPr>
                <w:rFonts w:ascii="Tahoma" w:hAnsi="Tahoma" w:cs="Tahoma"/>
                <w:sz w:val="18"/>
                <w:szCs w:val="18"/>
              </w:rPr>
              <w:t>Gr</w:t>
            </w:r>
            <w:r w:rsidRPr="00906F53">
              <w:rPr>
                <w:rFonts w:ascii="Tahoma" w:hAnsi="Tahoma" w:cs="Tahoma"/>
                <w:sz w:val="18"/>
                <w:szCs w:val="18"/>
              </w:rPr>
              <w:t>anty.</w:t>
            </w:r>
          </w:p>
          <w:bookmarkEnd w:id="2"/>
          <w:p w14:paraId="2A768095" w14:textId="77777777" w:rsidR="00E545AA" w:rsidRPr="00906F53" w:rsidRDefault="00E545AA" w:rsidP="00034205">
            <w:pPr>
              <w:jc w:val="both"/>
            </w:pPr>
          </w:p>
        </w:tc>
      </w:tr>
      <w:tr w:rsidR="00307DA4" w:rsidRPr="00906F53" w14:paraId="4E3F7A27" w14:textId="77777777" w:rsidTr="000C74C2">
        <w:tc>
          <w:tcPr>
            <w:tcW w:w="2547" w:type="dxa"/>
          </w:tcPr>
          <w:p w14:paraId="010CCD79" w14:textId="77777777" w:rsidR="00307DA4" w:rsidRPr="00906F53" w:rsidRDefault="00307DA4" w:rsidP="00307DA4">
            <w:pPr>
              <w:spacing w:line="276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t>Oświadczenie Grantobiorcy</w:t>
            </w:r>
          </w:p>
        </w:tc>
        <w:tc>
          <w:tcPr>
            <w:tcW w:w="6662" w:type="dxa"/>
          </w:tcPr>
          <w:p w14:paraId="63333B79" w14:textId="77777777" w:rsidR="00307DA4" w:rsidRPr="00906F53" w:rsidRDefault="00307DA4" w:rsidP="00307DA4">
            <w:pPr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Grantobiorca przed podpisaniem Umowy o powierzenie Grantu zobowiązany będzie do podpisania oświadczenia, że nie naruszy zasady zakazu podwójnego finansowania, oznaczającej niedozwolone zrefundowanie całkowite lub częściowe danego wydatku dwa razy ze środków publicznych (europejskich lub krajowych).</w:t>
            </w:r>
          </w:p>
          <w:p w14:paraId="3F7D8AB8" w14:textId="77777777" w:rsidR="00307DA4" w:rsidRPr="00906F53" w:rsidRDefault="00307DA4" w:rsidP="00307DA4">
            <w:pPr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7DA4" w:rsidRPr="00906F53" w14:paraId="4B72E589" w14:textId="77777777" w:rsidTr="000C74C2">
        <w:tc>
          <w:tcPr>
            <w:tcW w:w="2547" w:type="dxa"/>
          </w:tcPr>
          <w:p w14:paraId="743E04AE" w14:textId="77777777" w:rsidR="00307DA4" w:rsidRPr="00906F53" w:rsidRDefault="004E4084" w:rsidP="00307DA4">
            <w:pPr>
              <w:spacing w:line="276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t>Informacja dodatkowa</w:t>
            </w:r>
          </w:p>
        </w:tc>
        <w:tc>
          <w:tcPr>
            <w:tcW w:w="6662" w:type="dxa"/>
          </w:tcPr>
          <w:p w14:paraId="0A46713D" w14:textId="0A5734B6" w:rsidR="00307DA4" w:rsidRPr="00906F53" w:rsidRDefault="005C4EBE" w:rsidP="00AE79C1">
            <w:pPr>
              <w:pStyle w:val="Nagwek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Mając na względzie zapobieganie ubóstwu energetycznemu, każdy Grantobiorca, który otrzyma </w:t>
            </w:r>
            <w:r w:rsidR="001F61F8" w:rsidRPr="00906F53">
              <w:rPr>
                <w:rFonts w:ascii="Tahoma" w:hAnsi="Tahoma" w:cs="Tahoma"/>
                <w:sz w:val="18"/>
                <w:szCs w:val="18"/>
              </w:rPr>
              <w:t>G</w:t>
            </w:r>
            <w:r w:rsidRPr="00906F53">
              <w:rPr>
                <w:rFonts w:ascii="Tahoma" w:hAnsi="Tahoma" w:cs="Tahoma"/>
                <w:sz w:val="18"/>
                <w:szCs w:val="18"/>
              </w:rPr>
              <w:t>rant, zobowiązany będzie do podpisania oświadczenia</w:t>
            </w:r>
            <w:r w:rsidR="00AE79C1" w:rsidRPr="00906F5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A5166" w:rsidRPr="00906F53">
              <w:rPr>
                <w:rFonts w:ascii="Tahoma" w:hAnsi="Tahoma" w:cs="Tahoma"/>
                <w:sz w:val="18"/>
                <w:szCs w:val="18"/>
              </w:rPr>
              <w:br/>
            </w:r>
            <w:r w:rsidR="00AE79C1" w:rsidRPr="00906F53">
              <w:rPr>
                <w:rFonts w:ascii="Tahoma" w:hAnsi="Tahoma" w:cs="Tahoma"/>
                <w:sz w:val="18"/>
                <w:szCs w:val="18"/>
              </w:rPr>
              <w:t>z informacją, że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 ewentualny wzrost kosztów ogrzewania nie będzie stanowił dla Grantobiorcy nadmiernego obciążenia skutkującego zagrożeniem dla trwałości projektu.</w:t>
            </w:r>
          </w:p>
        </w:tc>
      </w:tr>
      <w:tr w:rsidR="00307DA4" w:rsidRPr="00906F53" w14:paraId="5577CE2A" w14:textId="77777777" w:rsidTr="000C74C2">
        <w:tc>
          <w:tcPr>
            <w:tcW w:w="2547" w:type="dxa"/>
          </w:tcPr>
          <w:p w14:paraId="11DC9157" w14:textId="77777777" w:rsidR="00307DA4" w:rsidRPr="00906F53" w:rsidRDefault="004E4084" w:rsidP="00307DA4">
            <w:pPr>
              <w:spacing w:line="276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t>Informacja dodatkowa</w:t>
            </w:r>
          </w:p>
        </w:tc>
        <w:tc>
          <w:tcPr>
            <w:tcW w:w="6662" w:type="dxa"/>
          </w:tcPr>
          <w:p w14:paraId="55C05E8B" w14:textId="57A62A58" w:rsidR="00307DA4" w:rsidRPr="00906F53" w:rsidRDefault="0000381B" w:rsidP="00FC67CD">
            <w:pPr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Grantobiorcą</w:t>
            </w:r>
            <w:r w:rsidR="000867B8" w:rsidRPr="00906F53">
              <w:rPr>
                <w:rFonts w:ascii="Tahoma" w:hAnsi="Tahoma" w:cs="Tahoma"/>
                <w:sz w:val="18"/>
                <w:szCs w:val="18"/>
              </w:rPr>
              <w:t xml:space="preserve"> nie może być podmiot wykluczony z możliwości otrzymania dofinansowania (art. 35 ust. 4 </w:t>
            </w:r>
            <w:r w:rsidR="00F15FDD" w:rsidRPr="00906F53">
              <w:rPr>
                <w:rFonts w:ascii="Tahoma" w:hAnsi="Tahoma" w:cs="Tahoma"/>
                <w:sz w:val="18"/>
                <w:szCs w:val="18"/>
              </w:rPr>
              <w:t xml:space="preserve">ustawy  z dnia 11 lipca 2014 r. o zasadach realizacji programów w zakresie polityki spójności finansowanych w perspektywie finansowej 2014-2020 tj. </w:t>
            </w:r>
            <w:r w:rsidR="00DB237A" w:rsidRPr="00906F53">
              <w:rPr>
                <w:rFonts w:ascii="Tahoma" w:hAnsi="Tahoma" w:cs="Tahoma"/>
                <w:sz w:val="18"/>
                <w:szCs w:val="18"/>
              </w:rPr>
              <w:t>z dnia 16 kwietnia 2020 r. (Dz.U. z 2020 r. poz. 818</w:t>
            </w:r>
            <w:r w:rsidR="000867B8" w:rsidRPr="00906F53">
              <w:rPr>
                <w:rFonts w:ascii="Tahoma" w:hAnsi="Tahoma" w:cs="Tahoma"/>
                <w:sz w:val="18"/>
                <w:szCs w:val="18"/>
              </w:rPr>
              <w:t>).</w:t>
            </w:r>
          </w:p>
          <w:p w14:paraId="4FF7CD37" w14:textId="77777777" w:rsidR="00FC67CD" w:rsidRPr="00906F53" w:rsidRDefault="00FC67CD" w:rsidP="00FC67CD">
            <w:pPr>
              <w:spacing w:line="276" w:lineRule="auto"/>
              <w:contextualSpacing/>
              <w:jc w:val="both"/>
              <w:rPr>
                <w:rFonts w:ascii="Tahoma" w:eastAsia="Times New Roman" w:hAnsi="Tahoma" w:cs="Tahoma"/>
                <w:kern w:val="1"/>
                <w:sz w:val="18"/>
                <w:szCs w:val="18"/>
              </w:rPr>
            </w:pPr>
          </w:p>
          <w:p w14:paraId="6D2AA783" w14:textId="5707202D" w:rsidR="005D2BC3" w:rsidRPr="00906F53" w:rsidRDefault="00FC67CD" w:rsidP="00FC67CD">
            <w:pPr>
              <w:spacing w:line="276" w:lineRule="auto"/>
              <w:contextualSpacing/>
              <w:jc w:val="both"/>
              <w:rPr>
                <w:rFonts w:ascii="Tahoma" w:eastAsia="Times New Roman" w:hAnsi="Tahoma" w:cs="Tahoma"/>
                <w:kern w:val="1"/>
                <w:sz w:val="18"/>
                <w:szCs w:val="18"/>
              </w:rPr>
            </w:pPr>
            <w:r w:rsidRPr="00906F53">
              <w:rPr>
                <w:rFonts w:ascii="Tahoma" w:eastAsia="Times New Roman" w:hAnsi="Tahoma" w:cs="Tahoma"/>
                <w:kern w:val="1"/>
                <w:sz w:val="18"/>
                <w:szCs w:val="18"/>
              </w:rPr>
              <w:t xml:space="preserve">Kwestie dotyczące powstania stanu wykluczenia, a w konsekwencji wpisania danego podmiotu do rejestru podmiotów wykluczonych reguluje art. 207 ust. 1 </w:t>
            </w:r>
            <w:r w:rsidR="00B51587" w:rsidRPr="00906F53">
              <w:rPr>
                <w:rFonts w:ascii="Tahoma" w:eastAsia="Times New Roman" w:hAnsi="Tahoma" w:cs="Tahoma"/>
                <w:kern w:val="1"/>
                <w:sz w:val="18"/>
                <w:szCs w:val="18"/>
              </w:rPr>
              <w:br/>
            </w:r>
            <w:r w:rsidRPr="00906F53">
              <w:rPr>
                <w:rFonts w:ascii="Tahoma" w:eastAsia="Times New Roman" w:hAnsi="Tahoma" w:cs="Tahoma"/>
                <w:kern w:val="1"/>
                <w:sz w:val="18"/>
                <w:szCs w:val="18"/>
              </w:rPr>
              <w:t xml:space="preserve">i 4 Ustawa z dnia 27 sierpnia 2009 r. o finansach publicznych </w:t>
            </w:r>
            <w:r w:rsidR="005D2BC3" w:rsidRPr="00906F53">
              <w:rPr>
                <w:rFonts w:ascii="Tahoma" w:eastAsia="Times New Roman" w:hAnsi="Tahoma" w:cs="Tahoma"/>
                <w:kern w:val="1"/>
                <w:sz w:val="18"/>
                <w:szCs w:val="18"/>
              </w:rPr>
              <w:t>tj. z dnia 4 kwietnia 2019 r. (Dz.U. z 2019 r. poz. 869).</w:t>
            </w:r>
          </w:p>
          <w:p w14:paraId="0DFF8616" w14:textId="5D2ABCBB" w:rsidR="005D2BC3" w:rsidRPr="005D2BC3" w:rsidRDefault="004A5B39" w:rsidP="005D2BC3">
            <w:pPr>
              <w:spacing w:line="276" w:lineRule="auto"/>
              <w:jc w:val="both"/>
              <w:rPr>
                <w:rFonts w:ascii="Tahoma" w:eastAsia="Times New Roman" w:hAnsi="Tahoma" w:cs="Tahoma"/>
                <w:kern w:val="1"/>
                <w:sz w:val="18"/>
                <w:szCs w:val="18"/>
              </w:rPr>
            </w:pPr>
            <w:r w:rsidRPr="00906F53">
              <w:rPr>
                <w:rFonts w:ascii="Tahoma" w:eastAsia="Times New Roman" w:hAnsi="Tahoma" w:cs="Tahoma"/>
                <w:kern w:val="1"/>
                <w:sz w:val="18"/>
                <w:szCs w:val="18"/>
              </w:rPr>
              <w:t>Wobec Grantobiorcy nie może być również orzeczony zakaz dostępu do środków, o którym mowa w art. 12 ust. pkt. 1 ustawy z dnia 15 czerwca 2012 r. o skutkach powierzania wykonywania pracy cudzoziemcom przebywającym wbrew przepisom na terytorium Rzeczypospolitej Polskiej (tj. Dz.U. z 2012 r. poz. 769</w:t>
            </w:r>
            <w:r w:rsidR="00B623C6" w:rsidRPr="00906F53">
              <w:rPr>
                <w:rFonts w:ascii="Tahoma" w:eastAsia="Times New Roman" w:hAnsi="Tahoma" w:cs="Tahoma"/>
                <w:kern w:val="1"/>
                <w:sz w:val="18"/>
                <w:szCs w:val="18"/>
              </w:rPr>
              <w:t xml:space="preserve"> ze zm.</w:t>
            </w:r>
            <w:r w:rsidRPr="00906F53">
              <w:rPr>
                <w:rFonts w:ascii="Tahoma" w:eastAsia="Times New Roman" w:hAnsi="Tahoma" w:cs="Tahoma"/>
                <w:kern w:val="1"/>
                <w:sz w:val="18"/>
                <w:szCs w:val="18"/>
              </w:rPr>
              <w:t>) oraz zakazy określone w art. 9 ust. 1 ustawy z dnia 28 października 2002 r. o odpowiedzialności podmiotów zbiorowych za czyny zabronione pod groźbą kary</w:t>
            </w:r>
            <w:r w:rsidR="00B623C6" w:rsidRPr="00906F53">
              <w:rPr>
                <w:rFonts w:ascii="Tahoma" w:eastAsia="Times New Roman" w:hAnsi="Tahoma" w:cs="Tahoma"/>
                <w:kern w:val="1"/>
                <w:sz w:val="18"/>
                <w:szCs w:val="18"/>
              </w:rPr>
              <w:t xml:space="preserve"> (</w:t>
            </w:r>
            <w:r w:rsidR="005D2BC3" w:rsidRPr="005D2BC3">
              <w:rPr>
                <w:rFonts w:ascii="Tahoma" w:eastAsia="Times New Roman" w:hAnsi="Tahoma" w:cs="Tahoma"/>
                <w:kern w:val="1"/>
                <w:sz w:val="18"/>
                <w:szCs w:val="18"/>
              </w:rPr>
              <w:t>tj. z dnia 13 lutego 2020 r. (Dz.U. z 2020 r. poz. 358).</w:t>
            </w:r>
          </w:p>
          <w:p w14:paraId="453676C9" w14:textId="3A537F7C" w:rsidR="005D2BC3" w:rsidRPr="00906F53" w:rsidRDefault="005D2BC3" w:rsidP="0081659C">
            <w:pPr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7DA4" w:rsidRPr="00906F53" w14:paraId="516DC539" w14:textId="77777777" w:rsidTr="000C74C2">
        <w:tc>
          <w:tcPr>
            <w:tcW w:w="2547" w:type="dxa"/>
          </w:tcPr>
          <w:p w14:paraId="702D1698" w14:textId="77777777" w:rsidR="00307DA4" w:rsidRPr="00906F53" w:rsidRDefault="00DF791F" w:rsidP="00B62EFD">
            <w:pPr>
              <w:spacing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31618119"/>
            <w:r w:rsidRPr="00906F53">
              <w:rPr>
                <w:rFonts w:ascii="Tahoma" w:hAnsi="Tahoma" w:cs="Tahoma"/>
                <w:b/>
                <w:sz w:val="18"/>
                <w:szCs w:val="18"/>
              </w:rPr>
              <w:t xml:space="preserve">Katalog wydatków kwalifikowalnych </w:t>
            </w:r>
            <w:r w:rsidR="0081659C" w:rsidRPr="00906F53">
              <w:rPr>
                <w:rFonts w:ascii="Tahoma" w:hAnsi="Tahoma" w:cs="Tahoma"/>
                <w:b/>
                <w:sz w:val="18"/>
                <w:szCs w:val="18"/>
              </w:rPr>
              <w:t>Grantobiorcy</w:t>
            </w:r>
            <w:bookmarkEnd w:id="3"/>
          </w:p>
        </w:tc>
        <w:tc>
          <w:tcPr>
            <w:tcW w:w="6662" w:type="dxa"/>
          </w:tcPr>
          <w:p w14:paraId="0CC8B04B" w14:textId="77777777" w:rsidR="00760066" w:rsidRPr="00906F53" w:rsidRDefault="00760066" w:rsidP="00760066">
            <w:pPr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Wydatkami kwalifikowalnymi niezbędnymi do realizacji projektu grantowego, są m.in.:</w:t>
            </w:r>
          </w:p>
          <w:p w14:paraId="0A1FF674" w14:textId="77777777" w:rsidR="00760066" w:rsidRPr="00906F53" w:rsidRDefault="00760066" w:rsidP="00760066">
            <w:pPr>
              <w:numPr>
                <w:ilvl w:val="1"/>
                <w:numId w:val="20"/>
              </w:numPr>
              <w:spacing w:line="276" w:lineRule="auto"/>
              <w:ind w:left="467"/>
              <w:contextualSpacing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906F53">
              <w:rPr>
                <w:rFonts w:ascii="Tahoma" w:hAnsi="Tahoma" w:cs="Tahoma"/>
                <w:bCs/>
                <w:sz w:val="18"/>
                <w:szCs w:val="18"/>
              </w:rPr>
              <w:lastRenderedPageBreak/>
              <w:t>wydatki związane z wymianą wysokoemisyjnego źródła ciepła czyli demontażem dotychczasowego pieca/ kotła,</w:t>
            </w:r>
          </w:p>
          <w:p w14:paraId="073E8561" w14:textId="77777777" w:rsidR="00760066" w:rsidRPr="00906F53" w:rsidRDefault="00760066" w:rsidP="00760066">
            <w:pPr>
              <w:numPr>
                <w:ilvl w:val="1"/>
                <w:numId w:val="20"/>
              </w:numPr>
              <w:spacing w:line="276" w:lineRule="auto"/>
              <w:ind w:left="467"/>
              <w:contextualSpacing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906F53">
              <w:rPr>
                <w:rFonts w:ascii="Tahoma" w:hAnsi="Tahoma" w:cs="Tahoma"/>
                <w:bCs/>
                <w:sz w:val="18"/>
                <w:szCs w:val="18"/>
              </w:rPr>
              <w:t xml:space="preserve">wydatki związane z montażem nowego kotła/ pieca/ źródła ciepła opartego o OZE/ ogrzewania elektrycznego/ podłączenia do sieci ciepłowniczej/ chłodniczej, budową lub modernizacją instalacji centralnego ogrzewania, budową, modernizacją systemu pozyskiwania ciepłej wody użytkowej, </w:t>
            </w:r>
          </w:p>
          <w:p w14:paraId="048F876D" w14:textId="77777777" w:rsidR="00760066" w:rsidRPr="00906F53" w:rsidRDefault="00760066" w:rsidP="00760066">
            <w:pPr>
              <w:numPr>
                <w:ilvl w:val="1"/>
                <w:numId w:val="20"/>
              </w:numPr>
              <w:spacing w:line="276" w:lineRule="auto"/>
              <w:ind w:left="467"/>
              <w:contextualSpacing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906F53">
              <w:rPr>
                <w:rFonts w:ascii="Tahoma" w:hAnsi="Tahoma" w:cs="Tahoma"/>
                <w:bCs/>
                <w:sz w:val="18"/>
                <w:szCs w:val="18"/>
              </w:rPr>
              <w:t xml:space="preserve">wydatki związane modernizacją kotłowni, instalacją systemu zarządzania energią (urządzenia, oprogramowanie); </w:t>
            </w:r>
          </w:p>
          <w:p w14:paraId="114B0205" w14:textId="77777777" w:rsidR="00760066" w:rsidRPr="00906F53" w:rsidRDefault="00760066" w:rsidP="00760066">
            <w:pPr>
              <w:numPr>
                <w:ilvl w:val="1"/>
                <w:numId w:val="20"/>
              </w:numPr>
              <w:spacing w:line="276" w:lineRule="auto"/>
              <w:ind w:left="467"/>
              <w:contextualSpacing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906F53">
              <w:rPr>
                <w:rFonts w:ascii="Tahoma" w:hAnsi="Tahoma" w:cs="Tahoma"/>
                <w:bCs/>
                <w:sz w:val="18"/>
                <w:szCs w:val="18"/>
              </w:rPr>
              <w:t xml:space="preserve">wydatki dotyczące instalacji OZE na cele nie związane z ogrzewaniem, np. na cele pozyskiwania ciepłej wody użytkowej albo </w:t>
            </w:r>
            <w:proofErr w:type="spellStart"/>
            <w:r w:rsidRPr="00906F53">
              <w:rPr>
                <w:rFonts w:ascii="Tahoma" w:hAnsi="Tahoma" w:cs="Tahoma"/>
                <w:bCs/>
                <w:sz w:val="18"/>
                <w:szCs w:val="18"/>
              </w:rPr>
              <w:t>mikroinstalacji</w:t>
            </w:r>
            <w:proofErr w:type="spellEnd"/>
            <w:r w:rsidRPr="00906F53">
              <w:rPr>
                <w:rFonts w:ascii="Tahoma" w:hAnsi="Tahoma" w:cs="Tahoma"/>
                <w:bCs/>
                <w:sz w:val="18"/>
                <w:szCs w:val="18"/>
              </w:rPr>
              <w:t xml:space="preserve"> do produkcji prądu, np. fotowoltaicznej albo wiatrowej (ale tylko o mocy zainstalowanej odpowiadającej zapotrzebowaniu budynku w latach ubiegłych, chyba że </w:t>
            </w:r>
            <w:proofErr w:type="spellStart"/>
            <w:r w:rsidRPr="00906F53">
              <w:rPr>
                <w:rFonts w:ascii="Tahoma" w:hAnsi="Tahoma" w:cs="Tahoma"/>
                <w:bCs/>
                <w:sz w:val="18"/>
                <w:szCs w:val="18"/>
              </w:rPr>
              <w:t>mikroinstalacja</w:t>
            </w:r>
            <w:proofErr w:type="spellEnd"/>
            <w:r w:rsidRPr="00906F53">
              <w:rPr>
                <w:rFonts w:ascii="Tahoma" w:hAnsi="Tahoma" w:cs="Tahoma"/>
                <w:bCs/>
                <w:sz w:val="18"/>
                <w:szCs w:val="18"/>
              </w:rPr>
              <w:t xml:space="preserve"> posłuży zaspokojeniu zwiększonych potrzeb wynikających z zastosowania ogrzewania elektrycznego;</w:t>
            </w:r>
          </w:p>
          <w:p w14:paraId="05992DBF" w14:textId="77777777" w:rsidR="00760066" w:rsidRPr="00906F53" w:rsidRDefault="00760066" w:rsidP="00760066">
            <w:pPr>
              <w:numPr>
                <w:ilvl w:val="1"/>
                <w:numId w:val="20"/>
              </w:numPr>
              <w:spacing w:line="276" w:lineRule="auto"/>
              <w:ind w:left="467"/>
              <w:contextualSpacing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906F53">
              <w:rPr>
                <w:rFonts w:ascii="Tahoma" w:hAnsi="Tahoma" w:cs="Tahoma"/>
                <w:bCs/>
                <w:sz w:val="18"/>
                <w:szCs w:val="18"/>
              </w:rPr>
              <w:t>wydatki związane z ułatwieniem dostępu do obsługi urządzeń przez osoby niepełnosprawne zamieszkujące w domach jednorodzinnych lub mieszkaniach, w których dokonywana jest modernizacja źródła ciepła – w kwocie nie przekraczającej połowy wartości grantu;</w:t>
            </w:r>
          </w:p>
          <w:p w14:paraId="607CA724" w14:textId="77777777" w:rsidR="00760066" w:rsidRPr="00906F53" w:rsidRDefault="00760066" w:rsidP="00760066">
            <w:pPr>
              <w:numPr>
                <w:ilvl w:val="1"/>
                <w:numId w:val="20"/>
              </w:numPr>
              <w:spacing w:line="276" w:lineRule="auto"/>
              <w:ind w:left="467"/>
              <w:contextualSpacing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906F53">
              <w:rPr>
                <w:rFonts w:ascii="Tahoma" w:hAnsi="Tahoma" w:cs="Tahoma"/>
                <w:bCs/>
                <w:sz w:val="18"/>
                <w:szCs w:val="18"/>
              </w:rPr>
              <w:t>wydatki związane ze sporządzeniem uproszczonego audytu energetycznego wg metodologii udostępnionej przez DIP.</w:t>
            </w:r>
          </w:p>
          <w:p w14:paraId="2924F71B" w14:textId="77777777" w:rsidR="00760066" w:rsidRPr="00906F53" w:rsidRDefault="00760066" w:rsidP="00760066">
            <w:pPr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A289749" w14:textId="77777777" w:rsidR="00760066" w:rsidRPr="00906F53" w:rsidRDefault="00760066" w:rsidP="00760066">
            <w:pPr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Kwalifikowalne mogą być wyłącznie wydatki, które mają na celu wymianę źródła ciepła z ewentualnym dostosowaniem instalacji grzewczej i/lub pozyskiwania ciepłej wody użytkowej, bądź do wytwarzania energii elektrycznej na potrzeby budynku / mieszkania, gdzie wymianie podlega źródło ciepła. </w:t>
            </w:r>
          </w:p>
          <w:p w14:paraId="52408224" w14:textId="77777777" w:rsidR="00760066" w:rsidRPr="00906F53" w:rsidRDefault="00760066" w:rsidP="00760066">
            <w:pPr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FCD88E1" w14:textId="5AAF04BD" w:rsidR="00760066" w:rsidRPr="00906F53" w:rsidRDefault="00760066" w:rsidP="00760066">
            <w:pPr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Wydatki nie mające bezpośredniego związku z wyżej wymienionymi (np. zmiana układu pomieszczeń, wyposażenie pomieszczeń w meble, montaż urządzeń sanitarnych, remont klatki schodowej, wykończenie pomieszczeń) nie mogą stanowić wydatków kwalifikowalnych w projekcie. Wyjątek stanowią wydatki na prace niezbędne do przeprowadzenia w/w prac i bezpośrednio </w:t>
            </w:r>
            <w:r w:rsidRPr="00906F5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 nią związane, np. przebudowa kotłowni, koszty przyłącza gazowego, miejscowa naprawa muru lub stropu związana z koniecznością zamocowania urządzenia grzewczego itp. </w:t>
            </w:r>
            <w:r w:rsidRPr="00906F53">
              <w:rPr>
                <w:rFonts w:ascii="Tahoma" w:hAnsi="Tahoma" w:cs="Tahoma"/>
                <w:sz w:val="18"/>
                <w:szCs w:val="18"/>
              </w:rPr>
              <w:t>Zasada ta nie dotyczy również usprawnień na rzecz osób z niepełnosprawnościami, związanych z realizacją koncepcji uniwersalnego projektowania, o której mowa</w:t>
            </w:r>
            <w:r w:rsidR="00D5094D" w:rsidRPr="00906F5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06F53">
              <w:rPr>
                <w:rFonts w:ascii="Tahoma" w:hAnsi="Tahoma" w:cs="Tahoma"/>
                <w:sz w:val="18"/>
                <w:szCs w:val="18"/>
              </w:rPr>
              <w:t>w Wytycznych w zakresie realizacji zasady równości szans i niedyskryminacji, w tym dostępności dla osób z niepełnosprawnościami oraz zasady równości szans kobiet i mężczyzn w ramach funduszy unijnych na lata 2014-2020.</w:t>
            </w:r>
          </w:p>
          <w:p w14:paraId="5B08E57F" w14:textId="77777777" w:rsidR="00760066" w:rsidRPr="00906F53" w:rsidRDefault="00760066" w:rsidP="00760066">
            <w:pPr>
              <w:spacing w:line="276" w:lineRule="auto"/>
              <w:contextualSpacing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F591718" w14:textId="3CF80BB6" w:rsidR="00760066" w:rsidRPr="00906F53" w:rsidRDefault="00760066" w:rsidP="00760066">
            <w:pPr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Podatek od towarów i usług (VAT) jest kosztem kwalifikowanym tylko wówczas, gdy jest on faktycznie i ostatecznie ponoszony przez Grantobiorcę, </w:t>
            </w:r>
            <w:r w:rsidR="009D7328" w:rsidRPr="00906F53">
              <w:rPr>
                <w:rFonts w:ascii="Tahoma" w:hAnsi="Tahoma" w:cs="Tahoma"/>
                <w:sz w:val="18"/>
                <w:szCs w:val="18"/>
              </w:rPr>
              <w:br/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a Grantobiorca nie ma prawnej możliwości odliczenia podatku naliczonego od podatku należnego w jakiejkolwiek części, zgodnie z przepisami ustawy </w:t>
            </w:r>
            <w:r w:rsidR="009D7328" w:rsidRPr="00906F53">
              <w:rPr>
                <w:rFonts w:ascii="Tahoma" w:hAnsi="Tahoma" w:cs="Tahoma"/>
                <w:sz w:val="18"/>
                <w:szCs w:val="18"/>
              </w:rPr>
              <w:br/>
            </w:r>
            <w:r w:rsidRPr="00906F53">
              <w:rPr>
                <w:rFonts w:ascii="Tahoma" w:hAnsi="Tahoma" w:cs="Tahoma"/>
                <w:sz w:val="18"/>
                <w:szCs w:val="18"/>
              </w:rPr>
              <w:t>o podatku od towarów i usług.</w:t>
            </w:r>
          </w:p>
          <w:p w14:paraId="17D7EB62" w14:textId="77777777" w:rsidR="00307DA4" w:rsidRPr="00906F53" w:rsidRDefault="00307DA4" w:rsidP="00760066">
            <w:pPr>
              <w:spacing w:line="276" w:lineRule="auto"/>
              <w:jc w:val="both"/>
            </w:pPr>
          </w:p>
        </w:tc>
      </w:tr>
      <w:tr w:rsidR="00307DA4" w:rsidRPr="00906F53" w14:paraId="2D92F491" w14:textId="77777777" w:rsidTr="000C74C2">
        <w:tc>
          <w:tcPr>
            <w:tcW w:w="2547" w:type="dxa"/>
          </w:tcPr>
          <w:p w14:paraId="7B340581" w14:textId="77777777" w:rsidR="00307DA4" w:rsidRPr="00906F53" w:rsidRDefault="00DF791F" w:rsidP="0095516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lastRenderedPageBreak/>
              <w:t>Informacje o źródłach finansowania grantów</w:t>
            </w:r>
          </w:p>
        </w:tc>
        <w:tc>
          <w:tcPr>
            <w:tcW w:w="6662" w:type="dxa"/>
          </w:tcPr>
          <w:p w14:paraId="15C411FD" w14:textId="77777777" w:rsidR="00307DA4" w:rsidRPr="00906F53" w:rsidRDefault="00A92794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Granty finansowane są </w:t>
            </w:r>
            <w:r w:rsidR="00A65BA7" w:rsidRPr="00906F53">
              <w:rPr>
                <w:rFonts w:ascii="Tahoma" w:hAnsi="Tahoma" w:cs="Tahoma"/>
                <w:sz w:val="18"/>
                <w:szCs w:val="18"/>
              </w:rPr>
              <w:t>ze środków Europejskiego Funduszu Rozwoju</w:t>
            </w:r>
            <w:r w:rsidR="00FC67CD" w:rsidRPr="00906F5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65BA7" w:rsidRPr="00906F53">
              <w:rPr>
                <w:rFonts w:ascii="Tahoma" w:hAnsi="Tahoma" w:cs="Tahoma"/>
                <w:sz w:val="18"/>
                <w:szCs w:val="18"/>
              </w:rPr>
              <w:t>Regionalnego w ramach RPO WD 2014-2020.</w:t>
            </w:r>
          </w:p>
          <w:p w14:paraId="1DF2CE96" w14:textId="77777777" w:rsidR="00A65BA7" w:rsidRPr="00906F53" w:rsidRDefault="00A65BA7" w:rsidP="00955162">
            <w:pPr>
              <w:contextualSpacing/>
              <w:jc w:val="both"/>
              <w:rPr>
                <w:rFonts w:ascii="Tahoma" w:hAnsi="Tahoma"/>
                <w:bCs/>
                <w:sz w:val="18"/>
              </w:rPr>
            </w:pPr>
          </w:p>
          <w:p w14:paraId="06EC0266" w14:textId="77777777" w:rsidR="00A92794" w:rsidRPr="00906F53" w:rsidRDefault="00A92794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/>
                <w:bCs/>
                <w:sz w:val="18"/>
              </w:rPr>
              <w:t xml:space="preserve">W przypadku projektów nie objętych pomocą publiczną oraz objętych pomocą de </w:t>
            </w:r>
            <w:proofErr w:type="spellStart"/>
            <w:r w:rsidRPr="00906F53">
              <w:rPr>
                <w:rFonts w:ascii="Tahoma" w:hAnsi="Tahoma"/>
                <w:bCs/>
                <w:sz w:val="18"/>
              </w:rPr>
              <w:t>minimis</w:t>
            </w:r>
            <w:proofErr w:type="spellEnd"/>
            <w:r w:rsidRPr="00906F53">
              <w:rPr>
                <w:rFonts w:ascii="Tahoma" w:hAnsi="Tahoma"/>
                <w:bCs/>
                <w:sz w:val="18"/>
              </w:rPr>
              <w:t xml:space="preserve"> maksymalny limit dofinansowania środków EFRR wynosi do 85% wydatków kwalifikowalnych 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(pod warunkiem, że w przypadku pomocy de </w:t>
            </w:r>
            <w:proofErr w:type="spellStart"/>
            <w:r w:rsidRPr="00906F53">
              <w:rPr>
                <w:rFonts w:ascii="Tahoma" w:hAnsi="Tahoma" w:cs="Tahoma"/>
                <w:sz w:val="18"/>
                <w:szCs w:val="18"/>
              </w:rPr>
              <w:t>minimis</w:t>
            </w:r>
            <w:proofErr w:type="spellEnd"/>
            <w:r w:rsidRPr="00906F53">
              <w:rPr>
                <w:rFonts w:ascii="Tahoma" w:hAnsi="Tahoma" w:cs="Tahoma"/>
                <w:sz w:val="18"/>
                <w:szCs w:val="18"/>
              </w:rPr>
              <w:t xml:space="preserve"> nie zostanie przekroczony limit 200 000 EUR w okresie trzech lat podatkowych, - 100000 EUR w okresie trzech lat podatkowych w zakresie drogowego transportu towarów).</w:t>
            </w:r>
          </w:p>
          <w:p w14:paraId="2724B57C" w14:textId="77777777" w:rsidR="00D16C7C" w:rsidRPr="00906F53" w:rsidRDefault="00D16C7C" w:rsidP="00955162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65312E3" w14:textId="1CC20DB7" w:rsidR="00A92794" w:rsidRPr="00906F53" w:rsidRDefault="00A92794" w:rsidP="00955162">
            <w:pPr>
              <w:contextualSpacing/>
              <w:jc w:val="both"/>
              <w:rPr>
                <w:rFonts w:ascii="Tahoma" w:hAnsi="Tahoma"/>
                <w:bCs/>
                <w:sz w:val="18"/>
              </w:rPr>
            </w:pPr>
            <w:r w:rsidRPr="00906F53">
              <w:rPr>
                <w:rFonts w:ascii="Tahoma" w:hAnsi="Tahoma"/>
                <w:bCs/>
                <w:sz w:val="18"/>
              </w:rPr>
              <w:t xml:space="preserve">W przypadku pomocy udzielanej </w:t>
            </w:r>
            <w:r w:rsidRPr="00906F53">
              <w:rPr>
                <w:rFonts w:ascii="Tahoma" w:hAnsi="Tahoma" w:cs="Tahoma"/>
                <w:bCs/>
                <w:sz w:val="18"/>
                <w:szCs w:val="18"/>
              </w:rPr>
              <w:t xml:space="preserve">na podstawie </w:t>
            </w:r>
            <w:r w:rsidR="00D5094D" w:rsidRPr="00906F5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Rozporządzenia Komisji (UE) nr 651/2014 z dnia 17 czerwca 2014 r. uznające niektóre rodzaje pomocy za zgodne </w:t>
            </w:r>
            <w:r w:rsidR="00D5094D" w:rsidRPr="00906F5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 xml:space="preserve">z rynkiem wewnętrznym w zastosowaniu art. 107 i 108 Traktatu, zwane </w:t>
            </w:r>
            <w:r w:rsidR="00A55CD6" w:rsidRPr="00906F5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także (G</w:t>
            </w:r>
            <w:r w:rsidRPr="00906F53">
              <w:rPr>
                <w:rFonts w:ascii="Tahoma" w:hAnsi="Tahoma" w:cs="Tahoma"/>
                <w:bCs/>
                <w:sz w:val="18"/>
                <w:szCs w:val="18"/>
              </w:rPr>
              <w:t>BER</w:t>
            </w:r>
            <w:r w:rsidR="00A55CD6" w:rsidRPr="00906F53">
              <w:rPr>
                <w:rFonts w:ascii="Tahoma" w:hAnsi="Tahoma" w:cs="Tahoma"/>
                <w:bCs/>
                <w:sz w:val="18"/>
                <w:szCs w:val="18"/>
              </w:rPr>
              <w:t>)</w:t>
            </w:r>
            <w:r w:rsidRPr="00906F53">
              <w:rPr>
                <w:rFonts w:ascii="Tahoma" w:hAnsi="Tahoma"/>
                <w:bCs/>
                <w:sz w:val="18"/>
              </w:rPr>
              <w:t xml:space="preserve"> – zgodnie z limitem  określonym w rozporządzeniu ( art. 37 i/lub 41 GBER). </w:t>
            </w:r>
          </w:p>
          <w:p w14:paraId="7C087B2F" w14:textId="1A67736D" w:rsidR="00A92794" w:rsidRPr="00906F53" w:rsidRDefault="00A92794" w:rsidP="00955162">
            <w:pPr>
              <w:numPr>
                <w:ilvl w:val="0"/>
                <w:numId w:val="13"/>
              </w:numPr>
              <w:ind w:left="455"/>
              <w:contextualSpacing/>
              <w:jc w:val="both"/>
              <w:rPr>
                <w:rFonts w:ascii="Tahoma" w:hAnsi="Tahoma"/>
                <w:bCs/>
                <w:sz w:val="18"/>
              </w:rPr>
            </w:pPr>
            <w:r w:rsidRPr="00906F53">
              <w:rPr>
                <w:rFonts w:ascii="Tahoma" w:hAnsi="Tahoma"/>
                <w:bCs/>
                <w:sz w:val="18"/>
              </w:rPr>
              <w:t>art. 37 GBER tj. pomocy inwestycyjnej na wcześniejsze dostosowanie do przyszłych norm unijnych oraz rozporządzenia Ministra Infrastruktury i Rozwoju z dnia 5 listopada 2015 r. w sprawie udzielania pomocy na realizację inwestycji służących podniesieniu poziomu ochrony środowiska w ramach regionalnych programów operacyjnych na lata 2014–2020</w:t>
            </w:r>
            <w:r w:rsidR="00C62B0B" w:rsidRPr="00906F53">
              <w:rPr>
                <w:rFonts w:ascii="Tahoma" w:hAnsi="Tahoma"/>
                <w:bCs/>
                <w:sz w:val="18"/>
              </w:rPr>
              <w:t xml:space="preserve"> </w:t>
            </w:r>
            <w:hyperlink r:id="rId8" w:history="1"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(Dz.U. </w:t>
              </w:r>
              <w:r w:rsidR="00C62B0B" w:rsidRPr="00906F53">
                <w:rPr>
                  <w:rStyle w:val="highlight-disabled"/>
                  <w:rFonts w:ascii="Tahoma" w:hAnsi="Tahoma" w:cs="Tahoma"/>
                  <w:bCs/>
                  <w:sz w:val="18"/>
                  <w:szCs w:val="18"/>
                </w:rPr>
                <w:t>z</w:t>
              </w:r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 </w:t>
              </w:r>
              <w:r w:rsidR="00C62B0B" w:rsidRPr="00906F53">
                <w:rPr>
                  <w:rStyle w:val="highlight-disabled"/>
                  <w:rFonts w:ascii="Tahoma" w:hAnsi="Tahoma" w:cs="Tahoma"/>
                  <w:bCs/>
                  <w:sz w:val="18"/>
                  <w:szCs w:val="18"/>
                </w:rPr>
                <w:t>2015</w:t>
              </w:r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 </w:t>
              </w:r>
              <w:r w:rsidR="00C62B0B" w:rsidRPr="00906F53">
                <w:rPr>
                  <w:rStyle w:val="highlight-disabled"/>
                  <w:rFonts w:ascii="Tahoma" w:hAnsi="Tahoma" w:cs="Tahoma"/>
                  <w:bCs/>
                  <w:sz w:val="18"/>
                  <w:szCs w:val="18"/>
                </w:rPr>
                <w:t>r</w:t>
              </w:r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 xml:space="preserve">. poz. </w:t>
              </w:r>
              <w:r w:rsidR="001C46D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2022</w:t>
              </w:r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)</w:t>
              </w:r>
            </w:hyperlink>
            <w:r w:rsidRPr="00906F53">
              <w:rPr>
                <w:rFonts w:ascii="Tahoma" w:hAnsi="Tahoma"/>
                <w:bCs/>
                <w:sz w:val="18"/>
              </w:rPr>
              <w:t xml:space="preserve">; </w:t>
            </w:r>
          </w:p>
          <w:p w14:paraId="6C6AA96A" w14:textId="77777777" w:rsidR="00307DA4" w:rsidRPr="00906F53" w:rsidRDefault="00A92794" w:rsidP="00955162">
            <w:pPr>
              <w:numPr>
                <w:ilvl w:val="0"/>
                <w:numId w:val="13"/>
              </w:numPr>
              <w:ind w:left="455"/>
              <w:contextualSpacing/>
              <w:jc w:val="both"/>
              <w:rPr>
                <w:rFonts w:ascii="Tahoma" w:hAnsi="Tahoma"/>
                <w:bCs/>
                <w:sz w:val="18"/>
              </w:rPr>
            </w:pPr>
            <w:r w:rsidRPr="00906F53">
              <w:rPr>
                <w:rFonts w:ascii="Tahoma" w:hAnsi="Tahoma"/>
                <w:bCs/>
                <w:sz w:val="18"/>
              </w:rPr>
              <w:t xml:space="preserve">art. 41 GBER tj. pomocy inwestycyjnej na propagowanie energii ze źródeł odnawialnych oraz Rozporządzenie Ministra Infrastruktury i Rozwoju z dnia 3 września 2015 r. </w:t>
            </w:r>
            <w:r w:rsidRPr="00906F53">
              <w:rPr>
                <w:rFonts w:ascii="Tahoma" w:hAnsi="Tahoma" w:cs="Tahoma"/>
                <w:bCs/>
                <w:sz w:val="18"/>
                <w:szCs w:val="18"/>
              </w:rPr>
              <w:t>w</w:t>
            </w:r>
            <w:r w:rsidRPr="00906F53">
              <w:rPr>
                <w:rFonts w:ascii="Tahoma" w:hAnsi="Tahoma"/>
                <w:bCs/>
                <w:sz w:val="18"/>
              </w:rPr>
              <w:t xml:space="preserve"> sprawie udzielania pomocy na inwestycje w układy wysokosprawnej kogeneracji oraz na propagowanie energii ze źródeł odnawialnych w ramach regionalnych programów operacyjnych na lata 2014–2020</w:t>
            </w:r>
            <w:r w:rsidR="00C62B0B" w:rsidRPr="00906F53">
              <w:rPr>
                <w:rFonts w:ascii="Tahoma" w:hAnsi="Tahoma"/>
                <w:bCs/>
                <w:sz w:val="18"/>
              </w:rPr>
              <w:t xml:space="preserve"> </w:t>
            </w:r>
            <w:hyperlink r:id="rId9" w:history="1"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(Dz.U. </w:t>
              </w:r>
              <w:r w:rsidR="00C62B0B" w:rsidRPr="00906F53">
                <w:rPr>
                  <w:rStyle w:val="highlight-disabled"/>
                  <w:rFonts w:ascii="Tahoma" w:hAnsi="Tahoma" w:cs="Tahoma"/>
                  <w:bCs/>
                  <w:sz w:val="18"/>
                  <w:szCs w:val="18"/>
                </w:rPr>
                <w:t>z</w:t>
              </w:r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 </w:t>
              </w:r>
              <w:r w:rsidR="00C62B0B" w:rsidRPr="00906F53">
                <w:rPr>
                  <w:rStyle w:val="highlight-disabled"/>
                  <w:rFonts w:ascii="Tahoma" w:hAnsi="Tahoma" w:cs="Tahoma"/>
                  <w:bCs/>
                  <w:sz w:val="18"/>
                  <w:szCs w:val="18"/>
                </w:rPr>
                <w:t>2015</w:t>
              </w:r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 </w:t>
              </w:r>
              <w:r w:rsidR="00C62B0B" w:rsidRPr="00906F53">
                <w:rPr>
                  <w:rStyle w:val="highlight-disabled"/>
                  <w:rFonts w:ascii="Tahoma" w:hAnsi="Tahoma" w:cs="Tahoma"/>
                  <w:bCs/>
                  <w:sz w:val="18"/>
                  <w:szCs w:val="18"/>
                </w:rPr>
                <w:t>r</w:t>
              </w:r>
              <w:r w:rsidR="00C62B0B" w:rsidRPr="00906F53">
                <w:rPr>
                  <w:rStyle w:val="Hipercze"/>
                  <w:rFonts w:ascii="Tahoma" w:hAnsi="Tahoma" w:cs="Tahoma"/>
                  <w:bCs/>
                  <w:color w:val="auto"/>
                  <w:sz w:val="18"/>
                  <w:szCs w:val="18"/>
                  <w:u w:val="none"/>
                </w:rPr>
                <w:t>. poz. 1420)</w:t>
              </w:r>
            </w:hyperlink>
            <w:r w:rsidRPr="00906F53">
              <w:rPr>
                <w:rFonts w:ascii="Tahoma" w:hAnsi="Tahoma"/>
                <w:bCs/>
                <w:sz w:val="18"/>
              </w:rPr>
              <w:t>.</w:t>
            </w:r>
          </w:p>
          <w:p w14:paraId="52F244B6" w14:textId="77777777" w:rsidR="00614D2E" w:rsidRPr="00906F53" w:rsidRDefault="00614D2E" w:rsidP="00955162">
            <w:pPr>
              <w:contextualSpacing/>
              <w:jc w:val="both"/>
              <w:rPr>
                <w:rFonts w:ascii="Tahoma" w:hAnsi="Tahoma"/>
                <w:bCs/>
                <w:sz w:val="18"/>
              </w:rPr>
            </w:pPr>
          </w:p>
          <w:p w14:paraId="3342E80A" w14:textId="482216F7" w:rsidR="00614D2E" w:rsidRPr="00906F53" w:rsidRDefault="00614D2E" w:rsidP="00955162">
            <w:pPr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Średnia wartość grantu </w:t>
            </w:r>
            <w:r w:rsidR="0001504C" w:rsidRPr="00906F53">
              <w:rPr>
                <w:rFonts w:ascii="Tahoma" w:hAnsi="Tahoma" w:cs="Tahoma"/>
                <w:sz w:val="18"/>
                <w:szCs w:val="18"/>
              </w:rPr>
              <w:t xml:space="preserve">w ramach projektu </w:t>
            </w:r>
            <w:r w:rsidRPr="00906F53">
              <w:rPr>
                <w:rFonts w:ascii="Tahoma" w:hAnsi="Tahoma" w:cs="Tahoma"/>
                <w:sz w:val="18"/>
                <w:szCs w:val="18"/>
              </w:rPr>
              <w:t>udzielonego Grantobiorcy nie może przekraczać 35.000 zł niezależnie od liczby źródeł ciepła w domu / mieszkaniu – w przypadku wymiany źródeł indywidualnych (zgodnie z kryterium „Limit kwotowy na źródło ciepła”. W przypadku zastąpienia źródeł indywidualnych źródłami zbiorczymi (jak kotłownia osiedlowa albo dla budynku) zastosowanie ma wyłącznie kryterium „Zasadność i adekwatność wydatków”.</w:t>
            </w:r>
          </w:p>
          <w:p w14:paraId="28CC8D05" w14:textId="77777777" w:rsidR="00614D2E" w:rsidRPr="00906F53" w:rsidRDefault="00614D2E" w:rsidP="00955162">
            <w:pPr>
              <w:contextualSpacing/>
              <w:jc w:val="both"/>
              <w:rPr>
                <w:rFonts w:ascii="Tahoma" w:hAnsi="Tahoma"/>
                <w:bCs/>
                <w:sz w:val="18"/>
              </w:rPr>
            </w:pPr>
          </w:p>
          <w:p w14:paraId="3F65BF89" w14:textId="11EE843C" w:rsidR="0001504C" w:rsidRPr="0091292B" w:rsidRDefault="0001504C" w:rsidP="00955162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1292B">
              <w:rPr>
                <w:rFonts w:ascii="Tahoma" w:hAnsi="Tahoma" w:cs="Tahoma"/>
                <w:b/>
                <w:bCs/>
                <w:sz w:val="18"/>
                <w:szCs w:val="18"/>
              </w:rPr>
              <w:t>Maksymalna kwota</w:t>
            </w:r>
            <w:r w:rsidRPr="0091292B">
              <w:rPr>
                <w:rFonts w:ascii="Tahoma" w:hAnsi="Tahoma" w:cs="Tahoma"/>
                <w:sz w:val="18"/>
                <w:szCs w:val="18"/>
              </w:rPr>
              <w:t xml:space="preserve"> wydatków kwalifikowalnych w ramach</w:t>
            </w:r>
            <w:r w:rsidR="0091292B" w:rsidRPr="009129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473A2" w:rsidRPr="0091292B">
              <w:rPr>
                <w:rFonts w:ascii="Tahoma" w:hAnsi="Tahoma" w:cs="Tahoma"/>
                <w:sz w:val="18"/>
                <w:szCs w:val="18"/>
              </w:rPr>
              <w:t>przedsięwzięcia</w:t>
            </w:r>
            <w:r w:rsidR="00B473A2" w:rsidRPr="0091292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91292B">
              <w:rPr>
                <w:rFonts w:ascii="Tahoma" w:hAnsi="Tahoma" w:cs="Tahoma"/>
                <w:b/>
                <w:bCs/>
                <w:sz w:val="18"/>
                <w:szCs w:val="18"/>
              </w:rPr>
              <w:br/>
            </w:r>
            <w:r w:rsidRPr="0091292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nie może przekroczyć </w:t>
            </w:r>
            <w:r w:rsidR="00B473A2" w:rsidRPr="0091292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19.000,00 zł. </w:t>
            </w:r>
          </w:p>
          <w:p w14:paraId="4B3A456B" w14:textId="77777777" w:rsidR="0001504C" w:rsidRPr="00906F53" w:rsidRDefault="0001504C" w:rsidP="00955162">
            <w:pPr>
              <w:ind w:left="459"/>
              <w:jc w:val="both"/>
              <w:rPr>
                <w:rFonts w:ascii="Tahoma" w:hAnsi="Tahoma" w:cs="Tahoma"/>
                <w:sz w:val="18"/>
                <w:szCs w:val="18"/>
              </w:rPr>
            </w:pPr>
            <w:bookmarkStart w:id="4" w:name="_Hlk44536126"/>
          </w:p>
          <w:bookmarkEnd w:id="4"/>
          <w:p w14:paraId="5A5154FD" w14:textId="77777777" w:rsidR="0001504C" w:rsidRPr="00906F53" w:rsidRDefault="0001504C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Jeśli Grantobiorcą jest podmiot inny niż osoba fizyczna, np. wspólnota czy spółdzielnia mieszkaniowa maksymalna kwota wydatków kwalifikowalnych stanowi iloczyn kwoty wydatków kwalifikowalnych dla danej instalacji i liczby mieszkań.</w:t>
            </w:r>
          </w:p>
          <w:p w14:paraId="26AD7F73" w14:textId="77777777" w:rsidR="0001504C" w:rsidRPr="00906F53" w:rsidRDefault="0001504C" w:rsidP="00955162">
            <w:pPr>
              <w:contextualSpacing/>
              <w:jc w:val="both"/>
              <w:rPr>
                <w:rFonts w:ascii="Tahoma" w:hAnsi="Tahoma" w:cs="Tahoma"/>
                <w:color w:val="0070C0"/>
                <w:sz w:val="18"/>
                <w:szCs w:val="18"/>
              </w:rPr>
            </w:pPr>
          </w:p>
          <w:p w14:paraId="4A4AB3EF" w14:textId="7D364978" w:rsidR="0053762F" w:rsidRPr="00906F53" w:rsidRDefault="0053762F" w:rsidP="00955162">
            <w:pPr>
              <w:contextualSpacing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906F53">
              <w:rPr>
                <w:rFonts w:ascii="Tahoma" w:hAnsi="Tahoma" w:cs="Tahoma"/>
                <w:bCs/>
                <w:sz w:val="18"/>
                <w:szCs w:val="18"/>
              </w:rPr>
              <w:t xml:space="preserve">Wielkość, limity dofinansowania oraz podstawę prawną udzielenia grantu, każdorazowo określa </w:t>
            </w:r>
            <w:r w:rsidR="00AE79C1" w:rsidRPr="00906F53">
              <w:rPr>
                <w:rFonts w:ascii="Tahoma" w:hAnsi="Tahoma" w:cs="Tahoma"/>
                <w:bCs/>
                <w:sz w:val="18"/>
                <w:szCs w:val="18"/>
              </w:rPr>
              <w:t>U</w:t>
            </w:r>
            <w:r w:rsidRPr="00906F53">
              <w:rPr>
                <w:rFonts w:ascii="Tahoma" w:hAnsi="Tahoma" w:cs="Tahoma"/>
                <w:bCs/>
                <w:sz w:val="18"/>
                <w:szCs w:val="18"/>
              </w:rPr>
              <w:t xml:space="preserve">mowa o powierzenie </w:t>
            </w:r>
            <w:r w:rsidR="00AE79C1" w:rsidRPr="00906F53">
              <w:rPr>
                <w:rFonts w:ascii="Tahoma" w:hAnsi="Tahoma" w:cs="Tahoma"/>
                <w:bCs/>
                <w:sz w:val="18"/>
                <w:szCs w:val="18"/>
              </w:rPr>
              <w:t>G</w:t>
            </w:r>
            <w:r w:rsidRPr="00906F53">
              <w:rPr>
                <w:rFonts w:ascii="Tahoma" w:hAnsi="Tahoma" w:cs="Tahoma"/>
                <w:bCs/>
                <w:sz w:val="18"/>
                <w:szCs w:val="18"/>
              </w:rPr>
              <w:t>rantu zawierana pomiędzy Grantodawcą a Grantobiorcą.</w:t>
            </w:r>
          </w:p>
          <w:p w14:paraId="2EE5BDBA" w14:textId="77777777" w:rsidR="001C6AC7" w:rsidRPr="00906F53" w:rsidRDefault="001C6AC7" w:rsidP="00955162">
            <w:pPr>
              <w:contextualSpacing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3EAC639C" w14:textId="7C4D83C7" w:rsidR="001C6AC7" w:rsidRPr="00906F53" w:rsidRDefault="001C6AC7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bookmarkStart w:id="5" w:name="_Hlk13480464"/>
            <w:r w:rsidRPr="00906F53">
              <w:rPr>
                <w:rFonts w:ascii="Tahoma" w:hAnsi="Tahoma" w:cs="Tahoma"/>
                <w:sz w:val="18"/>
                <w:szCs w:val="18"/>
              </w:rPr>
              <w:t xml:space="preserve">W przypadku uznania przez Grantodawcę wydatków za niekwalifikowalne, Grantobiorca będzie musiał zapewnić środki własne na ich sfinansowanie. </w:t>
            </w:r>
          </w:p>
          <w:p w14:paraId="44C570D7" w14:textId="17304AD3" w:rsidR="003901CF" w:rsidRPr="00906F53" w:rsidRDefault="003901CF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21FBF5B8" w14:textId="77777777" w:rsidR="0053762F" w:rsidRPr="00906F53" w:rsidRDefault="003901CF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Granty przekazywane są Grantobiorcy wyłącznie w formie refundacji. </w:t>
            </w:r>
            <w:bookmarkEnd w:id="5"/>
          </w:p>
          <w:p w14:paraId="767625BF" w14:textId="7D7F9173" w:rsidR="003901CF" w:rsidRPr="00906F53" w:rsidRDefault="003901CF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7DA4" w:rsidRPr="00906F53" w14:paraId="6D8E4D4E" w14:textId="77777777" w:rsidTr="000C74C2">
        <w:tc>
          <w:tcPr>
            <w:tcW w:w="2547" w:type="dxa"/>
          </w:tcPr>
          <w:p w14:paraId="79BD32F8" w14:textId="77777777" w:rsidR="00307DA4" w:rsidRPr="00906F53" w:rsidRDefault="0081659C" w:rsidP="0095516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lastRenderedPageBreak/>
              <w:t>Wkład własny Grantobiorcy</w:t>
            </w:r>
          </w:p>
        </w:tc>
        <w:tc>
          <w:tcPr>
            <w:tcW w:w="6662" w:type="dxa"/>
          </w:tcPr>
          <w:p w14:paraId="6A593B31" w14:textId="77777777" w:rsidR="0081659C" w:rsidRPr="00906F53" w:rsidRDefault="0081659C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Grantobiorca jest zobowiązany do zapewnienia wkładu własnego wyłącznie </w:t>
            </w:r>
            <w:r w:rsidR="00D05D25" w:rsidRPr="00906F53">
              <w:rPr>
                <w:rFonts w:ascii="Tahoma" w:hAnsi="Tahoma" w:cs="Tahoma"/>
                <w:sz w:val="18"/>
                <w:szCs w:val="18"/>
              </w:rPr>
              <w:br/>
            </w:r>
            <w:r w:rsidRPr="00906F53">
              <w:rPr>
                <w:rFonts w:ascii="Tahoma" w:hAnsi="Tahoma" w:cs="Tahoma"/>
                <w:sz w:val="18"/>
                <w:szCs w:val="18"/>
              </w:rPr>
              <w:t>w formie pieniężnej, wynoszącego nie mniej niż 15% wydatków kwalifikowalnych.</w:t>
            </w:r>
          </w:p>
          <w:p w14:paraId="7C40C49A" w14:textId="77777777" w:rsidR="0081659C" w:rsidRPr="00906F53" w:rsidRDefault="0081659C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154C1849" w14:textId="77777777" w:rsidR="00307DA4" w:rsidRPr="00906F53" w:rsidRDefault="0081659C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Szczegółowe uregulowania dotyczące wysokości i formy wkładu własnego zostaną zawarte w Umowie pomiędzy Grantodawcą a Grantobiorcą</w:t>
            </w:r>
            <w:r w:rsidR="007642B9" w:rsidRPr="00906F53">
              <w:rPr>
                <w:rFonts w:ascii="Tahoma" w:hAnsi="Tahoma" w:cs="Tahoma"/>
                <w:sz w:val="18"/>
                <w:szCs w:val="18"/>
              </w:rPr>
              <w:t>.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BC3472C" w14:textId="7F2DA627" w:rsidR="009D7328" w:rsidRPr="00906F53" w:rsidRDefault="009D7328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59C" w:rsidRPr="00906F53" w14:paraId="74E49150" w14:textId="77777777" w:rsidTr="000C74C2">
        <w:tc>
          <w:tcPr>
            <w:tcW w:w="2547" w:type="dxa"/>
          </w:tcPr>
          <w:p w14:paraId="07389FE0" w14:textId="77777777" w:rsidR="0081659C" w:rsidRPr="00906F53" w:rsidRDefault="0081659C" w:rsidP="0095516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t xml:space="preserve">Forma, termin oraz miejsce składania zgłoszeń /wniosków </w:t>
            </w:r>
            <w:r w:rsidR="00B62EFD" w:rsidRPr="00906F53">
              <w:rPr>
                <w:rFonts w:ascii="Tahoma" w:hAnsi="Tahoma" w:cs="Tahoma"/>
                <w:b/>
                <w:sz w:val="18"/>
                <w:szCs w:val="18"/>
              </w:rPr>
              <w:br/>
            </w:r>
            <w:r w:rsidRPr="00906F53">
              <w:rPr>
                <w:rFonts w:ascii="Tahoma" w:hAnsi="Tahoma" w:cs="Tahoma"/>
                <w:b/>
                <w:sz w:val="18"/>
                <w:szCs w:val="18"/>
              </w:rPr>
              <w:t xml:space="preserve">o udzielenie grantu </w:t>
            </w:r>
            <w:r w:rsidR="00B62EFD" w:rsidRPr="00906F53">
              <w:rPr>
                <w:rFonts w:ascii="Tahoma" w:hAnsi="Tahoma" w:cs="Tahoma"/>
                <w:b/>
                <w:sz w:val="18"/>
                <w:szCs w:val="18"/>
              </w:rPr>
              <w:br/>
            </w:r>
            <w:r w:rsidRPr="00906F53">
              <w:rPr>
                <w:rFonts w:ascii="Tahoma" w:hAnsi="Tahoma" w:cs="Tahoma"/>
                <w:b/>
                <w:sz w:val="18"/>
                <w:szCs w:val="18"/>
              </w:rPr>
              <w:t>przez potencjalnych Grantobiorców</w:t>
            </w:r>
          </w:p>
          <w:p w14:paraId="225A15A4" w14:textId="77777777" w:rsidR="0081659C" w:rsidRPr="00906F53" w:rsidRDefault="0081659C" w:rsidP="00955162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662" w:type="dxa"/>
          </w:tcPr>
          <w:p w14:paraId="5C7134D5" w14:textId="161AD858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/>
                <w:sz w:val="18"/>
              </w:rPr>
              <w:t xml:space="preserve">Zgłoszenie do udziału w projekcie następuje wyłącznie poprzez przesłanie Formularza zgłoszeniowego (Załącznik Nr 6) drogą elektroniczną na adres mailowy Grantodawcy: </w:t>
            </w:r>
            <w:hyperlink r:id="rId10" w:history="1">
              <w:r w:rsidRPr="00906F53">
                <w:rPr>
                  <w:rFonts w:ascii="Tahoma" w:hAnsi="Tahoma"/>
                  <w:b/>
                  <w:bCs/>
                  <w:sz w:val="18"/>
                  <w:u w:val="single"/>
                </w:rPr>
                <w:t>oez@karr.pl</w:t>
              </w:r>
            </w:hyperlink>
            <w:r w:rsidRPr="00906F53">
              <w:rPr>
                <w:rFonts w:ascii="Tahoma" w:hAnsi="Tahoma"/>
                <w:sz w:val="18"/>
              </w:rPr>
              <w:t xml:space="preserve"> w formacie *pdf</w:t>
            </w:r>
            <w:r w:rsidR="005D6A5F" w:rsidRPr="00906F53">
              <w:rPr>
                <w:rFonts w:ascii="Tahoma" w:hAnsi="Tahoma"/>
                <w:sz w:val="18"/>
              </w:rPr>
              <w:t xml:space="preserve"> </w:t>
            </w:r>
            <w:r w:rsidRPr="00906F53">
              <w:rPr>
                <w:rFonts w:ascii="Tahoma" w:hAnsi="Tahoma"/>
                <w:sz w:val="18"/>
              </w:rPr>
              <w:t xml:space="preserve">jako Załącznik. </w:t>
            </w:r>
          </w:p>
          <w:p w14:paraId="327323E2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E04C876" w14:textId="30406BC5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Na podstawie otrzymanych Formularzy zgłoszeniowych zostanie sporządzona lista Grantobiorców zakwalifikowanych do projektu (podstawowa) oraz lista rezerwowa. O kolejności decyduje data i godzina wpływu na adres poczty elektronicznej podany powyżej.</w:t>
            </w:r>
          </w:p>
          <w:p w14:paraId="188B4517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O zakwalifikowaniu się do projektu, Grantodawca poinformuje Grantobiorcę na adres e-mail, z którego został wysłany Formularz. </w:t>
            </w:r>
          </w:p>
          <w:p w14:paraId="451C48FB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/>
                <w:sz w:val="18"/>
              </w:rPr>
            </w:pPr>
          </w:p>
          <w:p w14:paraId="31E63E53" w14:textId="1B5FCBDB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/>
                <w:sz w:val="18"/>
              </w:rPr>
              <w:t>Zgłoszenia nadesłane przed terminem lub/oraz niekompletne nie zostaną rozpatrzone.</w:t>
            </w:r>
          </w:p>
          <w:p w14:paraId="551EE9B9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/>
                <w:sz w:val="18"/>
              </w:rPr>
            </w:pPr>
          </w:p>
          <w:p w14:paraId="68F1CE1E" w14:textId="1002FF38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/>
                <w:sz w:val="18"/>
              </w:rPr>
              <w:t>Po zawiadomieniu przez Grantodawcę o zakwalifikowaniu się do projektu, Grantobiorca zobowiązany jest dostarczyć w wyznaczonym terminie  wersję papierową Wniosku o powierzenie Grantu wraz z Załącznikami.</w:t>
            </w:r>
          </w:p>
          <w:p w14:paraId="7EDEFF65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1F7D382E" w14:textId="363CC41A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lastRenderedPageBreak/>
              <w:t xml:space="preserve">Wniosek należy dostarczyć </w:t>
            </w:r>
            <w:r w:rsidR="00CE3EE1">
              <w:rPr>
                <w:rFonts w:ascii="Tahoma" w:hAnsi="Tahoma" w:cs="Tahoma"/>
                <w:sz w:val="18"/>
                <w:szCs w:val="18"/>
              </w:rPr>
              <w:t xml:space="preserve">osobiście lub za pośrednictwem operatora pocztowego lub firmy kurierskiej 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w jednym egzemplarzu, do siedziby Grantodawcy (I piętro, sekretariat) w zaklejonej kopercie z adresem KARR S.A., ul. 1 Maja 27, 58-500 Jelenia Góra. </w:t>
            </w:r>
          </w:p>
          <w:p w14:paraId="444D64BE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21E10A0A" w14:textId="0DCB1E13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Na kopercie należy umieścić:</w:t>
            </w:r>
          </w:p>
          <w:p w14:paraId="514AE67E" w14:textId="77777777" w:rsidR="00955162" w:rsidRPr="00906F53" w:rsidRDefault="00955162" w:rsidP="00955162">
            <w:pPr>
              <w:numPr>
                <w:ilvl w:val="1"/>
                <w:numId w:val="10"/>
              </w:numPr>
              <w:tabs>
                <w:tab w:val="left" w:pos="1134"/>
              </w:tabs>
              <w:ind w:left="431" w:hanging="284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nazwę, dane adresowe Grantobiorcy</w:t>
            </w:r>
          </w:p>
          <w:p w14:paraId="417946D7" w14:textId="77777777" w:rsidR="00955162" w:rsidRPr="00906F53" w:rsidRDefault="00955162" w:rsidP="00955162">
            <w:pPr>
              <w:numPr>
                <w:ilvl w:val="1"/>
                <w:numId w:val="10"/>
              </w:numPr>
              <w:tabs>
                <w:tab w:val="left" w:pos="1134"/>
              </w:tabs>
              <w:ind w:left="431" w:hanging="284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nazwę projektu – „Ograniczenie emisji zanieczyszczeń ….”</w:t>
            </w:r>
          </w:p>
          <w:p w14:paraId="7964AFEE" w14:textId="77777777" w:rsidR="00955162" w:rsidRPr="00906F53" w:rsidRDefault="00955162" w:rsidP="00955162">
            <w:pPr>
              <w:tabs>
                <w:tab w:val="left" w:pos="709"/>
              </w:tabs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58833B89" w14:textId="1A4E8EC8" w:rsidR="00955162" w:rsidRPr="00FD26F9" w:rsidRDefault="00955162" w:rsidP="00955162">
            <w:pPr>
              <w:tabs>
                <w:tab w:val="left" w:pos="709"/>
              </w:tabs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Za </w:t>
            </w:r>
            <w:r w:rsidRPr="00FD26F9">
              <w:rPr>
                <w:rFonts w:ascii="Tahoma" w:hAnsi="Tahoma" w:cs="Tahoma"/>
                <w:sz w:val="18"/>
                <w:szCs w:val="18"/>
              </w:rPr>
              <w:t>dzień skutecznego doręczenia wniosku uznaje się</w:t>
            </w:r>
            <w:r w:rsidR="00CE3EE1" w:rsidRPr="00FD26F9">
              <w:rPr>
                <w:rFonts w:ascii="Tahoma" w:hAnsi="Tahoma" w:cs="Tahoma"/>
                <w:sz w:val="18"/>
                <w:szCs w:val="18"/>
              </w:rPr>
              <w:t>:</w:t>
            </w:r>
            <w:r w:rsidRPr="00FD26F9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0DB931F0" w14:textId="77777777" w:rsidR="00CE3EE1" w:rsidRPr="00CF7B61" w:rsidRDefault="00CE3EE1" w:rsidP="00CF7B61">
            <w:pPr>
              <w:pStyle w:val="Akapitzlist"/>
              <w:numPr>
                <w:ilvl w:val="4"/>
                <w:numId w:val="10"/>
              </w:numPr>
              <w:tabs>
                <w:tab w:val="left" w:pos="325"/>
                <w:tab w:val="left" w:pos="1908"/>
              </w:tabs>
              <w:spacing w:after="200"/>
              <w:ind w:left="325" w:hanging="28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7B61">
              <w:rPr>
                <w:rFonts w:ascii="Tahoma" w:hAnsi="Tahoma" w:cs="Tahoma"/>
                <w:sz w:val="18"/>
                <w:szCs w:val="18"/>
              </w:rPr>
              <w:t>w przypadku doręczenia osobistego do siedziby KARR (sekretariat, I piętro) – datę i godzinę przyjęcia dokumentów potwierdzoną przez pracownika KARR;</w:t>
            </w:r>
          </w:p>
          <w:p w14:paraId="14BD85C1" w14:textId="77777777" w:rsidR="00CE3EE1" w:rsidRPr="00CF7B61" w:rsidRDefault="00CE3EE1" w:rsidP="00CF7B61">
            <w:pPr>
              <w:pStyle w:val="Akapitzlist"/>
              <w:numPr>
                <w:ilvl w:val="4"/>
                <w:numId w:val="10"/>
              </w:numPr>
              <w:tabs>
                <w:tab w:val="left" w:pos="325"/>
                <w:tab w:val="left" w:pos="1908"/>
              </w:tabs>
              <w:spacing w:after="200"/>
              <w:ind w:left="325" w:hanging="28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7B61">
              <w:rPr>
                <w:rFonts w:ascii="Tahoma" w:hAnsi="Tahoma" w:cs="Tahoma"/>
                <w:sz w:val="18"/>
                <w:szCs w:val="18"/>
              </w:rPr>
              <w:t>w przypadku doręczenia za pośrednictwem operatora pocztowego  - datę i godzinę nadania dokumentów w placówce pocztowej operatora;</w:t>
            </w:r>
          </w:p>
          <w:p w14:paraId="55BDAEBE" w14:textId="1571BFEC" w:rsidR="00955162" w:rsidRPr="00CF7B61" w:rsidRDefault="00CE3EE1" w:rsidP="00CF7B61">
            <w:pPr>
              <w:pStyle w:val="Akapitzlist"/>
              <w:numPr>
                <w:ilvl w:val="4"/>
                <w:numId w:val="10"/>
              </w:numPr>
              <w:tabs>
                <w:tab w:val="left" w:pos="325"/>
                <w:tab w:val="left" w:pos="1908"/>
              </w:tabs>
              <w:spacing w:after="200"/>
              <w:ind w:left="325" w:hanging="28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7B61">
              <w:rPr>
                <w:rFonts w:ascii="Tahoma" w:hAnsi="Tahoma" w:cs="Tahoma"/>
                <w:sz w:val="18"/>
                <w:szCs w:val="18"/>
              </w:rPr>
              <w:t>w przypadku doręczenia za pośrednictwem firmy kurierskiej – datę i godzinę doręczenia dokumentów przez firmę kurierską do siedziby KARR (sekretariat, I piętro), potwierdzoną przez pracownika KARR.</w:t>
            </w:r>
          </w:p>
          <w:p w14:paraId="565DF430" w14:textId="3D8FEE81" w:rsidR="00955162" w:rsidRPr="00906F53" w:rsidRDefault="00955162" w:rsidP="00955162">
            <w:pPr>
              <w:tabs>
                <w:tab w:val="left" w:pos="709"/>
              </w:tabs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/>
                <w:sz w:val="18"/>
              </w:rPr>
              <w:t xml:space="preserve">Dostarczenie w/w dokumentów po wyznaczonym terminie uznane będzie za bezskuteczne. </w:t>
            </w:r>
          </w:p>
          <w:p w14:paraId="0D2E58E0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6D6DBC29" w14:textId="1C1860AD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Wersja papierowa Wniosku o powierzenie Grantu musi zawierać informacje spójne z przesłaną wersją elektroniczną Formularza zgłoszeniowego. </w:t>
            </w:r>
          </w:p>
          <w:p w14:paraId="6E418351" w14:textId="6257BCA6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color w:val="0070C0"/>
                <w:sz w:val="18"/>
                <w:szCs w:val="18"/>
              </w:rPr>
            </w:pPr>
          </w:p>
          <w:p w14:paraId="2FA52BAA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Wniosek należy złożyć w oryginale. Wszystkie oryginalne dokumenty powinny być podpisane, a każda strona zaparafowana przez osoby reprezentujące Grantobiorcę, a załączniki będące kopiami dokumentów powinny być potwierdzone „za zgodność z oryginałem” i podpisane przez osoby reprezentujące Grantobiorcę. </w:t>
            </w:r>
          </w:p>
          <w:p w14:paraId="072AD827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6E88DC44" w14:textId="2D50932C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Przez kopię potwierdzoną za zgodność z oryginałem należy rozumieć: </w:t>
            </w:r>
          </w:p>
          <w:p w14:paraId="13770FCC" w14:textId="77777777" w:rsidR="00955162" w:rsidRPr="00906F53" w:rsidRDefault="00955162" w:rsidP="00955162">
            <w:pPr>
              <w:numPr>
                <w:ilvl w:val="1"/>
                <w:numId w:val="27"/>
              </w:numPr>
              <w:ind w:left="431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kopię dokumentu zawierającego klauzulę „za zgodność z oryginałem” umieszczonej na każde stronie dokumentu wraz z czytelnym podpisem osoby uprawnionej do reprezentacji, lub</w:t>
            </w:r>
          </w:p>
          <w:p w14:paraId="59A5B895" w14:textId="39B817E8" w:rsidR="00955162" w:rsidRPr="00906F53" w:rsidRDefault="00955162" w:rsidP="00955162">
            <w:pPr>
              <w:numPr>
                <w:ilvl w:val="1"/>
                <w:numId w:val="27"/>
              </w:numPr>
              <w:ind w:left="431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kopie dokumentu zawierającą na pierwszej stronie dokumentu klauzulę „za zgodność z oryginałem od strony … do strony …, wraz z czytelnym podpisem osoby uprawnionej do reprezentacji.</w:t>
            </w:r>
          </w:p>
          <w:p w14:paraId="6679EEDA" w14:textId="77777777" w:rsidR="00955162" w:rsidRPr="00906F53" w:rsidRDefault="00955162" w:rsidP="00955162">
            <w:pPr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47EA3A46" w14:textId="77777777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Grantobiorcy zostaną wybrani w drodze otwartego naboru z zachowaniem bezstronności i przejrzystości zastosowanych procedur w oparciu o Kryteria wyboru Grantobiorców (Załącznik Nr 1 do niniejszej Procedury), do czasu wyczerpania środków przeznaczonych na Granty.  </w:t>
            </w:r>
          </w:p>
          <w:p w14:paraId="7AA08B8B" w14:textId="77777777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FCA6F2F" w14:textId="7692D920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Limit środków przeznaczonych na Granty zostanie podzielony na półroczne okresy alokacji.</w:t>
            </w:r>
          </w:p>
          <w:p w14:paraId="33D2823A" w14:textId="77777777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14186386" w14:textId="748151AC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Grantodawca zastrzega, że w przypadku gdy wartość złożonych wniosków, przeznaczonych na zakontraktowanie Grantów przekroczy </w:t>
            </w:r>
            <w:r w:rsidR="00622D75" w:rsidRPr="00C408D9">
              <w:rPr>
                <w:rFonts w:ascii="Tahoma" w:hAnsi="Tahoma" w:cs="Tahoma"/>
                <w:b/>
                <w:bCs/>
                <w:sz w:val="18"/>
                <w:szCs w:val="18"/>
              </w:rPr>
              <w:t>170%</w:t>
            </w:r>
            <w:r w:rsidR="00622D7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alokacji środków pozostałych do rozdysponowania w danym okresie, nabór na dany okres może zostać zawieszony. </w:t>
            </w:r>
          </w:p>
          <w:p w14:paraId="733A1E6D" w14:textId="77777777" w:rsidR="00955162" w:rsidRPr="00906F53" w:rsidRDefault="00955162" w:rsidP="00955162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6AED27E" w14:textId="666CB3C9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Grantodawca zastrzega, że nabór może zostać przerwany, jednakże nie dłużej niż łącznie na 14 dni kalendarzowych w ciągu jednego roku kalendarzowego. </w:t>
            </w:r>
          </w:p>
          <w:p w14:paraId="0F6F2CE5" w14:textId="77777777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BCDD1D5" w14:textId="0D433AED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Informacja o naborze do udziału, zawieszeniu naboru bądź jego przerwaniu, albo zakończeniu, a także o terminach i kwotach kolejnych alokacji w Projekcie, Grantodawca ogłasza na stronie internetowej Projektu: www.karr.pl</w:t>
            </w:r>
          </w:p>
          <w:p w14:paraId="0CD14FE3" w14:textId="77777777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bookmarkStart w:id="6" w:name="_Hlk29558459"/>
          </w:p>
          <w:p w14:paraId="21F7E313" w14:textId="34E6943A" w:rsidR="00955162" w:rsidRPr="00906F53" w:rsidRDefault="00955162" w:rsidP="009551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W przypadku wystąpienia zagrożenia nieosiągnięcia wskaźników w Projekcie, Grantodawca może za zgodą Dolnośląskiej Instytucji Pośredniczącej, przeprowadzić nabór dedykowany jedynie dla Grantobiorców zamierzających uzyskać wsparcie na:</w:t>
            </w:r>
          </w:p>
          <w:bookmarkEnd w:id="6"/>
          <w:p w14:paraId="3DCF0BC5" w14:textId="77777777" w:rsidR="00955162" w:rsidRPr="00906F53" w:rsidRDefault="00955162" w:rsidP="00955162">
            <w:pPr>
              <w:pStyle w:val="Akapitzlist"/>
              <w:numPr>
                <w:ilvl w:val="2"/>
                <w:numId w:val="24"/>
              </w:numPr>
              <w:ind w:left="289" w:hanging="28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>urządzenie (zespół urządzeń) służących do wytwarzania energii cieplnej z OZE;</w:t>
            </w:r>
          </w:p>
          <w:p w14:paraId="4B03636D" w14:textId="77777777" w:rsidR="00955162" w:rsidRPr="00906F53" w:rsidRDefault="00955162" w:rsidP="00955162">
            <w:pPr>
              <w:pStyle w:val="Akapitzlist"/>
              <w:numPr>
                <w:ilvl w:val="2"/>
                <w:numId w:val="24"/>
              </w:numPr>
              <w:ind w:left="289" w:hanging="28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lastRenderedPageBreak/>
              <w:t>urządzenie (zespół urządzeń) służących do wytwarzania energii elektrycznej z OZE.</w:t>
            </w:r>
          </w:p>
          <w:p w14:paraId="76C81543" w14:textId="77777777" w:rsidR="0081659C" w:rsidRPr="00906F53" w:rsidRDefault="0081659C" w:rsidP="00530BE8">
            <w:pPr>
              <w:contextualSpacing/>
              <w:jc w:val="both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A22B7E" w14:paraId="62E6F0E5" w14:textId="77777777" w:rsidTr="000C74C2">
        <w:tc>
          <w:tcPr>
            <w:tcW w:w="2547" w:type="dxa"/>
          </w:tcPr>
          <w:p w14:paraId="7FA7B281" w14:textId="77777777" w:rsidR="00A22B7E" w:rsidRPr="00906F53" w:rsidRDefault="00A22B7E" w:rsidP="00B62EFD">
            <w:pPr>
              <w:spacing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06F53">
              <w:rPr>
                <w:rFonts w:ascii="Tahoma" w:hAnsi="Tahoma" w:cs="Tahoma"/>
                <w:b/>
                <w:sz w:val="18"/>
                <w:szCs w:val="18"/>
              </w:rPr>
              <w:lastRenderedPageBreak/>
              <w:t>Okres realizacji Umowy</w:t>
            </w:r>
          </w:p>
        </w:tc>
        <w:tc>
          <w:tcPr>
            <w:tcW w:w="6662" w:type="dxa"/>
          </w:tcPr>
          <w:p w14:paraId="5F77F639" w14:textId="77777777" w:rsidR="00F867E1" w:rsidRPr="00906F53" w:rsidRDefault="00F867E1" w:rsidP="00F867E1">
            <w:pPr>
              <w:tabs>
                <w:tab w:val="left" w:pos="851"/>
              </w:tabs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Okres realizacji projektów grantowych trwa od 01.01.2020r. do 31.12.2021r., </w:t>
            </w:r>
            <w:r w:rsidR="004A5B39" w:rsidRPr="00906F53">
              <w:rPr>
                <w:rFonts w:ascii="Tahoma" w:hAnsi="Tahoma" w:cs="Tahoma"/>
                <w:sz w:val="18"/>
                <w:szCs w:val="18"/>
              </w:rPr>
              <w:br/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z zastrzeżeniem, że rozliczenie Grantu trwa nie dłużej niż 6 miesięcy. </w:t>
            </w:r>
          </w:p>
          <w:p w14:paraId="182DD030" w14:textId="77777777" w:rsidR="00F867E1" w:rsidRPr="00906F53" w:rsidRDefault="00F867E1" w:rsidP="00F867E1">
            <w:pPr>
              <w:tabs>
                <w:tab w:val="left" w:pos="851"/>
              </w:tabs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6F53">
              <w:rPr>
                <w:rFonts w:ascii="Tahoma" w:hAnsi="Tahoma" w:cs="Tahoma"/>
                <w:sz w:val="18"/>
                <w:szCs w:val="18"/>
              </w:rPr>
              <w:t xml:space="preserve">W szczególnie uzasadnionych przypadkach, Grantodawca, na wniosek Grantobiorcy, może przedłużyć okres realizacji przedsięwzięcia, przy czym na ostateczną datę zakończenie realizacji Grantu i złożenie przez Grantobiorcę do Grantodawcy kompletnego </w:t>
            </w:r>
            <w:r w:rsidR="00AE6AE8" w:rsidRPr="00906F53">
              <w:rPr>
                <w:rFonts w:ascii="Tahoma" w:hAnsi="Tahoma" w:cs="Tahoma"/>
                <w:sz w:val="18"/>
                <w:szCs w:val="18"/>
              </w:rPr>
              <w:t>W</w:t>
            </w:r>
            <w:r w:rsidRPr="00906F53">
              <w:rPr>
                <w:rFonts w:ascii="Tahoma" w:hAnsi="Tahoma" w:cs="Tahoma"/>
                <w:sz w:val="18"/>
                <w:szCs w:val="18"/>
              </w:rPr>
              <w:t xml:space="preserve">niosku o wypłatę Grantu wraz z załącznikami wyznacza się dzień </w:t>
            </w:r>
            <w:r w:rsidR="00D05D25" w:rsidRPr="00906F53">
              <w:rPr>
                <w:rFonts w:ascii="Tahoma" w:hAnsi="Tahoma" w:cs="Tahoma"/>
                <w:sz w:val="18"/>
                <w:szCs w:val="18"/>
              </w:rPr>
              <w:t>31</w:t>
            </w:r>
            <w:r w:rsidRPr="00906F53">
              <w:rPr>
                <w:rFonts w:ascii="Tahoma" w:hAnsi="Tahoma" w:cs="Tahoma"/>
                <w:sz w:val="18"/>
                <w:szCs w:val="18"/>
              </w:rPr>
              <w:t>.10.2021r.</w:t>
            </w:r>
          </w:p>
          <w:p w14:paraId="30986EFF" w14:textId="77777777" w:rsidR="00A22B7E" w:rsidRPr="00906F53" w:rsidRDefault="00A22B7E" w:rsidP="00F867E1">
            <w:pPr>
              <w:spacing w:line="276" w:lineRule="auto"/>
              <w:jc w:val="both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</w:tbl>
    <w:p w14:paraId="50B46D3D" w14:textId="77777777" w:rsidR="00387A1E" w:rsidRDefault="00387A1E" w:rsidP="008972F4"/>
    <w:sectPr w:rsidR="00387A1E" w:rsidSect="007C78F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9F3B8" w14:textId="77777777" w:rsidR="002B0911" w:rsidRDefault="002B0911" w:rsidP="00581645">
      <w:pPr>
        <w:spacing w:after="0" w:line="240" w:lineRule="auto"/>
      </w:pPr>
      <w:r>
        <w:separator/>
      </w:r>
    </w:p>
  </w:endnote>
  <w:endnote w:type="continuationSeparator" w:id="0">
    <w:p w14:paraId="34FF630F" w14:textId="77777777" w:rsidR="002B0911" w:rsidRDefault="002B0911" w:rsidP="0058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86BFB" w14:textId="77777777" w:rsidR="00D30302" w:rsidRDefault="00D30302">
    <w:pPr>
      <w:pStyle w:val="Stopka"/>
    </w:pPr>
  </w:p>
  <w:p w14:paraId="3D932EFC" w14:textId="77777777" w:rsidR="00770CDA" w:rsidRPr="00D30302" w:rsidRDefault="00D30302" w:rsidP="00D30302">
    <w:pPr>
      <w:tabs>
        <w:tab w:val="center" w:pos="4536"/>
        <w:tab w:val="left" w:pos="6528"/>
      </w:tabs>
      <w:spacing w:after="0" w:line="360" w:lineRule="auto"/>
      <w:jc w:val="center"/>
      <w:rPr>
        <w:rFonts w:ascii="Tahoma" w:eastAsia="Times New Roman" w:hAnsi="Tahoma" w:cs="Tahoma"/>
        <w:b/>
        <w:sz w:val="16"/>
        <w:szCs w:val="16"/>
        <w:lang w:eastAsia="pl-PL"/>
      </w:rPr>
    </w:pPr>
    <w:r w:rsidRPr="00D30302">
      <w:rPr>
        <w:rFonts w:ascii="Tahoma" w:eastAsia="Times New Roman" w:hAnsi="Tahoma" w:cs="Tahoma"/>
        <w:b/>
        <w:sz w:val="16"/>
        <w:szCs w:val="16"/>
        <w:lang w:eastAsia="pl-PL"/>
      </w:rPr>
      <w:t>Projekt dofinansowany ze środków EFRR w ramach RPO WD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1A2A6" w14:textId="77777777" w:rsidR="002B0911" w:rsidRDefault="002B0911" w:rsidP="00581645">
      <w:pPr>
        <w:spacing w:after="0" w:line="240" w:lineRule="auto"/>
      </w:pPr>
      <w:r>
        <w:separator/>
      </w:r>
    </w:p>
  </w:footnote>
  <w:footnote w:type="continuationSeparator" w:id="0">
    <w:p w14:paraId="53B1FF2D" w14:textId="77777777" w:rsidR="002B0911" w:rsidRDefault="002B0911" w:rsidP="0058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18B8" w14:textId="77777777" w:rsidR="00581645" w:rsidRDefault="009524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DE56014" wp14:editId="03A3A45B">
          <wp:simplePos x="0" y="0"/>
          <wp:positionH relativeFrom="margin">
            <wp:posOffset>-114300</wp:posOffset>
          </wp:positionH>
          <wp:positionV relativeFrom="paragraph">
            <wp:posOffset>-374015</wp:posOffset>
          </wp:positionV>
          <wp:extent cx="5760000" cy="82080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_PR-DS-UE_EFFR-poziom-PL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82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0C50"/>
    <w:multiLevelType w:val="hybridMultilevel"/>
    <w:tmpl w:val="15C0E740"/>
    <w:lvl w:ilvl="0" w:tplc="04150001">
      <w:start w:val="1"/>
      <w:numFmt w:val="bullet"/>
      <w:lvlText w:val=""/>
      <w:lvlJc w:val="left"/>
      <w:pPr>
        <w:ind w:left="10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1" w15:restartNumberingAfterBreak="0">
    <w:nsid w:val="104B4FC0"/>
    <w:multiLevelType w:val="multilevel"/>
    <w:tmpl w:val="6DAA8A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4BD5E0F"/>
    <w:multiLevelType w:val="multilevel"/>
    <w:tmpl w:val="6B3A29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3965E4"/>
    <w:multiLevelType w:val="hybridMultilevel"/>
    <w:tmpl w:val="B590C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F7D1D"/>
    <w:multiLevelType w:val="hybridMultilevel"/>
    <w:tmpl w:val="201E7A0E"/>
    <w:lvl w:ilvl="0" w:tplc="011E21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7F4B"/>
    <w:multiLevelType w:val="multilevel"/>
    <w:tmpl w:val="DFDEC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Theme="minorHAns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E0FC7"/>
    <w:multiLevelType w:val="hybridMultilevel"/>
    <w:tmpl w:val="EE4EDE42"/>
    <w:lvl w:ilvl="0" w:tplc="011E2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11347"/>
    <w:multiLevelType w:val="multilevel"/>
    <w:tmpl w:val="68166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CC1496"/>
    <w:multiLevelType w:val="multilevel"/>
    <w:tmpl w:val="D24A0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1596EB9"/>
    <w:multiLevelType w:val="hybridMultilevel"/>
    <w:tmpl w:val="1CD0A8E0"/>
    <w:lvl w:ilvl="0" w:tplc="90B03F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11E21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B1C66D16">
      <w:start w:val="1"/>
      <w:numFmt w:val="decimal"/>
      <w:lvlText w:val="%3."/>
      <w:lvlJc w:val="left"/>
      <w:pPr>
        <w:ind w:left="2880" w:hanging="180"/>
      </w:pPr>
      <w:rPr>
        <w:b w:val="0"/>
      </w:rPr>
    </w:lvl>
    <w:lvl w:ilvl="3" w:tplc="BE40399A">
      <w:start w:val="9"/>
      <w:numFmt w:val="lowerRoman"/>
      <w:lvlText w:val="%4."/>
      <w:lvlJc w:val="left"/>
      <w:pPr>
        <w:ind w:left="396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F26DC4"/>
    <w:multiLevelType w:val="hybridMultilevel"/>
    <w:tmpl w:val="BB96D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F7760"/>
    <w:multiLevelType w:val="hybridMultilevel"/>
    <w:tmpl w:val="D388B6CA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42004482"/>
    <w:multiLevelType w:val="multilevel"/>
    <w:tmpl w:val="BBE4B19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2EB6983"/>
    <w:multiLevelType w:val="multilevel"/>
    <w:tmpl w:val="1BD894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4F1236B9"/>
    <w:multiLevelType w:val="hybridMultilevel"/>
    <w:tmpl w:val="3C4A50E6"/>
    <w:lvl w:ilvl="0" w:tplc="DACA0CBC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558E64F8"/>
    <w:multiLevelType w:val="multilevel"/>
    <w:tmpl w:val="DA1609A4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b w:val="0"/>
      </w:rPr>
    </w:lvl>
    <w:lvl w:ilvl="1">
      <w:start w:val="11"/>
      <w:numFmt w:val="decimal"/>
      <w:lvlText w:val="%1.%2."/>
      <w:lvlJc w:val="left"/>
      <w:pPr>
        <w:ind w:left="826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5D4433EA"/>
    <w:multiLevelType w:val="hybridMultilevel"/>
    <w:tmpl w:val="C8EA324A"/>
    <w:lvl w:ilvl="0" w:tplc="011E21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2424EF1"/>
    <w:multiLevelType w:val="hybridMultilevel"/>
    <w:tmpl w:val="59A47A0A"/>
    <w:lvl w:ilvl="0" w:tplc="DACA0CBC">
      <w:start w:val="1"/>
      <w:numFmt w:val="bullet"/>
      <w:lvlText w:val=""/>
      <w:lvlJc w:val="left"/>
      <w:pPr>
        <w:ind w:left="10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18" w15:restartNumberingAfterBreak="0">
    <w:nsid w:val="65967DBB"/>
    <w:multiLevelType w:val="multilevel"/>
    <w:tmpl w:val="62DE56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6F919D9"/>
    <w:multiLevelType w:val="hybridMultilevel"/>
    <w:tmpl w:val="A8822780"/>
    <w:lvl w:ilvl="0" w:tplc="DACA0CB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9E36758"/>
    <w:multiLevelType w:val="hybridMultilevel"/>
    <w:tmpl w:val="E64EECAA"/>
    <w:lvl w:ilvl="0" w:tplc="D6BEF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91E72"/>
    <w:multiLevelType w:val="multilevel"/>
    <w:tmpl w:val="76169CF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22" w15:restartNumberingAfterBreak="0">
    <w:nsid w:val="6CFA02A4"/>
    <w:multiLevelType w:val="multilevel"/>
    <w:tmpl w:val="5DCCD3A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4E41DC8"/>
    <w:multiLevelType w:val="multilevel"/>
    <w:tmpl w:val="5420E2BC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26" w:hanging="40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7AF73A7D"/>
    <w:multiLevelType w:val="hybridMultilevel"/>
    <w:tmpl w:val="3CD059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5324E1"/>
    <w:multiLevelType w:val="multilevel"/>
    <w:tmpl w:val="9BA0E028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26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7F11039F"/>
    <w:multiLevelType w:val="multilevel"/>
    <w:tmpl w:val="ADD2BE2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7"/>
  </w:num>
  <w:num w:numId="3">
    <w:abstractNumId w:val="10"/>
  </w:num>
  <w:num w:numId="4">
    <w:abstractNumId w:val="2"/>
  </w:num>
  <w:num w:numId="5">
    <w:abstractNumId w:val="22"/>
  </w:num>
  <w:num w:numId="6">
    <w:abstractNumId w:val="16"/>
  </w:num>
  <w:num w:numId="7">
    <w:abstractNumId w:val="5"/>
  </w:num>
  <w:num w:numId="8">
    <w:abstractNumId w:val="8"/>
  </w:num>
  <w:num w:numId="9">
    <w:abstractNumId w:val="13"/>
  </w:num>
  <w:num w:numId="10">
    <w:abstractNumId w:val="9"/>
  </w:num>
  <w:num w:numId="11">
    <w:abstractNumId w:val="3"/>
  </w:num>
  <w:num w:numId="12">
    <w:abstractNumId w:val="11"/>
  </w:num>
  <w:num w:numId="13">
    <w:abstractNumId w:val="19"/>
  </w:num>
  <w:num w:numId="14">
    <w:abstractNumId w:val="15"/>
  </w:num>
  <w:num w:numId="15">
    <w:abstractNumId w:val="6"/>
  </w:num>
  <w:num w:numId="16">
    <w:abstractNumId w:val="4"/>
  </w:num>
  <w:num w:numId="17">
    <w:abstractNumId w:val="21"/>
  </w:num>
  <w:num w:numId="18">
    <w:abstractNumId w:val="18"/>
  </w:num>
  <w:num w:numId="19">
    <w:abstractNumId w:val="25"/>
  </w:num>
  <w:num w:numId="20">
    <w:abstractNumId w:val="23"/>
  </w:num>
  <w:num w:numId="21">
    <w:abstractNumId w:val="20"/>
  </w:num>
  <w:num w:numId="22">
    <w:abstractNumId w:val="0"/>
  </w:num>
  <w:num w:numId="23">
    <w:abstractNumId w:val="17"/>
  </w:num>
  <w:num w:numId="24">
    <w:abstractNumId w:val="26"/>
  </w:num>
  <w:num w:numId="25">
    <w:abstractNumId w:val="12"/>
  </w:num>
  <w:num w:numId="26">
    <w:abstractNumId w:val="1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ocumentProtection w:edit="trackedChange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E68"/>
    <w:rsid w:val="0000381B"/>
    <w:rsid w:val="00004746"/>
    <w:rsid w:val="0001504C"/>
    <w:rsid w:val="00034205"/>
    <w:rsid w:val="00042699"/>
    <w:rsid w:val="00051258"/>
    <w:rsid w:val="00074EF3"/>
    <w:rsid w:val="00085188"/>
    <w:rsid w:val="000867B8"/>
    <w:rsid w:val="000B3209"/>
    <w:rsid w:val="000C74C2"/>
    <w:rsid w:val="000D0C69"/>
    <w:rsid w:val="000E656F"/>
    <w:rsid w:val="001371F2"/>
    <w:rsid w:val="00145B52"/>
    <w:rsid w:val="00153BE4"/>
    <w:rsid w:val="00172E3B"/>
    <w:rsid w:val="00175C98"/>
    <w:rsid w:val="00197E6C"/>
    <w:rsid w:val="001A285A"/>
    <w:rsid w:val="001B041A"/>
    <w:rsid w:val="001C1E63"/>
    <w:rsid w:val="001C46DB"/>
    <w:rsid w:val="001C6AC7"/>
    <w:rsid w:val="001D6EF2"/>
    <w:rsid w:val="001F61F8"/>
    <w:rsid w:val="00205188"/>
    <w:rsid w:val="0022526B"/>
    <w:rsid w:val="00232E9E"/>
    <w:rsid w:val="00254B68"/>
    <w:rsid w:val="00260594"/>
    <w:rsid w:val="002722C0"/>
    <w:rsid w:val="00277A2E"/>
    <w:rsid w:val="002B0911"/>
    <w:rsid w:val="002B73E1"/>
    <w:rsid w:val="002C2A1C"/>
    <w:rsid w:val="002E2E2C"/>
    <w:rsid w:val="002E3715"/>
    <w:rsid w:val="002F7388"/>
    <w:rsid w:val="00307DA4"/>
    <w:rsid w:val="0031076F"/>
    <w:rsid w:val="003222D1"/>
    <w:rsid w:val="00342E68"/>
    <w:rsid w:val="00387A1E"/>
    <w:rsid w:val="003901CF"/>
    <w:rsid w:val="003E01AC"/>
    <w:rsid w:val="00427EEB"/>
    <w:rsid w:val="004452C9"/>
    <w:rsid w:val="00466A38"/>
    <w:rsid w:val="00467053"/>
    <w:rsid w:val="00481F09"/>
    <w:rsid w:val="004A5B39"/>
    <w:rsid w:val="004B78BF"/>
    <w:rsid w:val="004D5233"/>
    <w:rsid w:val="004E04E1"/>
    <w:rsid w:val="004E4084"/>
    <w:rsid w:val="00503E51"/>
    <w:rsid w:val="00513926"/>
    <w:rsid w:val="00526C28"/>
    <w:rsid w:val="00530BE8"/>
    <w:rsid w:val="005334F3"/>
    <w:rsid w:val="005368AE"/>
    <w:rsid w:val="0053762F"/>
    <w:rsid w:val="00561343"/>
    <w:rsid w:val="00581645"/>
    <w:rsid w:val="00581E4D"/>
    <w:rsid w:val="005A5F8B"/>
    <w:rsid w:val="005A7A46"/>
    <w:rsid w:val="005B6994"/>
    <w:rsid w:val="005C19FA"/>
    <w:rsid w:val="005C4EBE"/>
    <w:rsid w:val="005D27B2"/>
    <w:rsid w:val="005D2BC3"/>
    <w:rsid w:val="005D6A5F"/>
    <w:rsid w:val="005E3441"/>
    <w:rsid w:val="00614833"/>
    <w:rsid w:val="00614D2E"/>
    <w:rsid w:val="00622D75"/>
    <w:rsid w:val="006407B3"/>
    <w:rsid w:val="006634DE"/>
    <w:rsid w:val="00671866"/>
    <w:rsid w:val="006B0CC4"/>
    <w:rsid w:val="006B2C0F"/>
    <w:rsid w:val="00704B57"/>
    <w:rsid w:val="00727C5F"/>
    <w:rsid w:val="00742A48"/>
    <w:rsid w:val="00752666"/>
    <w:rsid w:val="00760066"/>
    <w:rsid w:val="007642B9"/>
    <w:rsid w:val="00770059"/>
    <w:rsid w:val="00770CDA"/>
    <w:rsid w:val="007775A6"/>
    <w:rsid w:val="007A3BE3"/>
    <w:rsid w:val="007B0A19"/>
    <w:rsid w:val="007C0327"/>
    <w:rsid w:val="007C78FB"/>
    <w:rsid w:val="0080433A"/>
    <w:rsid w:val="008058A8"/>
    <w:rsid w:val="0081659C"/>
    <w:rsid w:val="0085436D"/>
    <w:rsid w:val="008972F4"/>
    <w:rsid w:val="008C0CC3"/>
    <w:rsid w:val="008D241E"/>
    <w:rsid w:val="008E5157"/>
    <w:rsid w:val="00906F53"/>
    <w:rsid w:val="0091292B"/>
    <w:rsid w:val="00932C28"/>
    <w:rsid w:val="009335B9"/>
    <w:rsid w:val="0093612D"/>
    <w:rsid w:val="0095243B"/>
    <w:rsid w:val="00955162"/>
    <w:rsid w:val="0097083C"/>
    <w:rsid w:val="0097091B"/>
    <w:rsid w:val="00971046"/>
    <w:rsid w:val="009A10C6"/>
    <w:rsid w:val="009A5166"/>
    <w:rsid w:val="009C7159"/>
    <w:rsid w:val="009D6350"/>
    <w:rsid w:val="009D7328"/>
    <w:rsid w:val="00A00068"/>
    <w:rsid w:val="00A02B02"/>
    <w:rsid w:val="00A149F9"/>
    <w:rsid w:val="00A22B7E"/>
    <w:rsid w:val="00A3329D"/>
    <w:rsid w:val="00A355CF"/>
    <w:rsid w:val="00A55CD6"/>
    <w:rsid w:val="00A65BA7"/>
    <w:rsid w:val="00A84FDE"/>
    <w:rsid w:val="00A921AF"/>
    <w:rsid w:val="00A92794"/>
    <w:rsid w:val="00A94636"/>
    <w:rsid w:val="00AB7171"/>
    <w:rsid w:val="00AE6AE8"/>
    <w:rsid w:val="00AE79C1"/>
    <w:rsid w:val="00AF1FED"/>
    <w:rsid w:val="00B033C6"/>
    <w:rsid w:val="00B178F6"/>
    <w:rsid w:val="00B46DEB"/>
    <w:rsid w:val="00B473A2"/>
    <w:rsid w:val="00B51587"/>
    <w:rsid w:val="00B5489C"/>
    <w:rsid w:val="00B623C6"/>
    <w:rsid w:val="00B62EFD"/>
    <w:rsid w:val="00B6471F"/>
    <w:rsid w:val="00B66DF3"/>
    <w:rsid w:val="00B93AA6"/>
    <w:rsid w:val="00BD0099"/>
    <w:rsid w:val="00BE39C3"/>
    <w:rsid w:val="00BF3A52"/>
    <w:rsid w:val="00BF6F37"/>
    <w:rsid w:val="00C00FC9"/>
    <w:rsid w:val="00C03506"/>
    <w:rsid w:val="00C341C0"/>
    <w:rsid w:val="00C364CA"/>
    <w:rsid w:val="00C408D9"/>
    <w:rsid w:val="00C62B0B"/>
    <w:rsid w:val="00C66459"/>
    <w:rsid w:val="00C86578"/>
    <w:rsid w:val="00CA036B"/>
    <w:rsid w:val="00CD0010"/>
    <w:rsid w:val="00CD383A"/>
    <w:rsid w:val="00CE12D1"/>
    <w:rsid w:val="00CE3EE1"/>
    <w:rsid w:val="00CF05F6"/>
    <w:rsid w:val="00CF7B61"/>
    <w:rsid w:val="00D05D25"/>
    <w:rsid w:val="00D06FA8"/>
    <w:rsid w:val="00D163D2"/>
    <w:rsid w:val="00D16C7C"/>
    <w:rsid w:val="00D22D0C"/>
    <w:rsid w:val="00D23A46"/>
    <w:rsid w:val="00D30302"/>
    <w:rsid w:val="00D40583"/>
    <w:rsid w:val="00D5094D"/>
    <w:rsid w:val="00D623CA"/>
    <w:rsid w:val="00D63F97"/>
    <w:rsid w:val="00D817FF"/>
    <w:rsid w:val="00D86C7F"/>
    <w:rsid w:val="00DB0B15"/>
    <w:rsid w:val="00DB1D3A"/>
    <w:rsid w:val="00DB237A"/>
    <w:rsid w:val="00DD6F0A"/>
    <w:rsid w:val="00DF131C"/>
    <w:rsid w:val="00DF791F"/>
    <w:rsid w:val="00E21352"/>
    <w:rsid w:val="00E32CCE"/>
    <w:rsid w:val="00E34776"/>
    <w:rsid w:val="00E519EB"/>
    <w:rsid w:val="00E545AA"/>
    <w:rsid w:val="00E74778"/>
    <w:rsid w:val="00EB109C"/>
    <w:rsid w:val="00EC1BF8"/>
    <w:rsid w:val="00EE7C4B"/>
    <w:rsid w:val="00F15FDD"/>
    <w:rsid w:val="00F37028"/>
    <w:rsid w:val="00F41051"/>
    <w:rsid w:val="00F46750"/>
    <w:rsid w:val="00F61FCC"/>
    <w:rsid w:val="00F75845"/>
    <w:rsid w:val="00F867E1"/>
    <w:rsid w:val="00FA0DCA"/>
    <w:rsid w:val="00FC67CD"/>
    <w:rsid w:val="00FC7667"/>
    <w:rsid w:val="00FD26F9"/>
    <w:rsid w:val="00FD40FF"/>
    <w:rsid w:val="00F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FE3E5C"/>
  <w15:docId w15:val="{1449B19D-AFF3-40F1-B452-01B6DAFFE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2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">
    <w:name w:val="st"/>
    <w:basedOn w:val="Domylnaczcionkaakapitu"/>
    <w:rsid w:val="0022526B"/>
  </w:style>
  <w:style w:type="character" w:styleId="Uwydatnienie">
    <w:name w:val="Emphasis"/>
    <w:basedOn w:val="Domylnaczcionkaakapitu"/>
    <w:uiPriority w:val="20"/>
    <w:qFormat/>
    <w:rsid w:val="0022526B"/>
    <w:rPr>
      <w:i/>
      <w:iCs/>
    </w:rPr>
  </w:style>
  <w:style w:type="paragraph" w:customStyle="1" w:styleId="Default">
    <w:name w:val="Default"/>
    <w:rsid w:val="002252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Numerowanie,List Paragraph,Akapit z listą BS,Punkt 1.1,Kolorowa lista — akcent 11,Akapit z listą1"/>
    <w:basedOn w:val="Normalny"/>
    <w:link w:val="AkapitzlistZnak"/>
    <w:uiPriority w:val="34"/>
    <w:qFormat/>
    <w:rsid w:val="0022526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"/>
    <w:link w:val="Akapitzlist"/>
    <w:uiPriority w:val="34"/>
    <w:qFormat/>
    <w:rsid w:val="0022526B"/>
  </w:style>
  <w:style w:type="table" w:styleId="Tabela-Siatka">
    <w:name w:val="Table Grid"/>
    <w:basedOn w:val="Standardowy"/>
    <w:uiPriority w:val="39"/>
    <w:rsid w:val="00E54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E545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E213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1352"/>
    <w:pPr>
      <w:spacing w:after="0" w:line="240" w:lineRule="auto"/>
      <w:jc w:val="both"/>
    </w:pPr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1352"/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352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1352"/>
    <w:pPr>
      <w:spacing w:after="160"/>
      <w:jc w:val="left"/>
    </w:pPr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1352"/>
    <w:rPr>
      <w:rFonts w:ascii="Tahoma" w:hAnsi="Tahoma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C4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EBE"/>
  </w:style>
  <w:style w:type="paragraph" w:styleId="Stopka">
    <w:name w:val="footer"/>
    <w:basedOn w:val="Normalny"/>
    <w:link w:val="StopkaZnak"/>
    <w:uiPriority w:val="99"/>
    <w:unhideWhenUsed/>
    <w:rsid w:val="00581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1645"/>
  </w:style>
  <w:style w:type="character" w:styleId="Hipercze">
    <w:name w:val="Hyperlink"/>
    <w:basedOn w:val="Domylnaczcionkaakapitu"/>
    <w:uiPriority w:val="99"/>
    <w:unhideWhenUsed/>
    <w:rsid w:val="00F7584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5845"/>
    <w:rPr>
      <w:color w:val="605E5C"/>
      <w:shd w:val="clear" w:color="auto" w:fill="E1DFDD"/>
    </w:rPr>
  </w:style>
  <w:style w:type="character" w:customStyle="1" w:styleId="highlight-disabled">
    <w:name w:val="highlight-disabled"/>
    <w:basedOn w:val="Domylnaczcionkaakapitu"/>
    <w:rsid w:val="00C62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2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iydqnjtguyd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ez@karr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iydqnjtguyd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2684-EE5F-4473-925A-C3ABF772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2427</Words>
  <Characters>14562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Laba</dc:creator>
  <cp:lastModifiedBy>Natalia Laba</cp:lastModifiedBy>
  <cp:revision>3</cp:revision>
  <cp:lastPrinted>2020-09-09T07:30:00Z</cp:lastPrinted>
  <dcterms:created xsi:type="dcterms:W3CDTF">2021-04-12T07:08:00Z</dcterms:created>
  <dcterms:modified xsi:type="dcterms:W3CDTF">2021-04-12T11:53:00Z</dcterms:modified>
</cp:coreProperties>
</file>